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26376" w14:textId="5C438DA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Pr="008F786B">
        <w:rPr>
          <w:rFonts w:ascii="Arial" w:eastAsia="SimSun" w:hAnsi="Arial" w:cs="Times New Roman"/>
          <w:b/>
          <w:bCs/>
          <w:sz w:val="24"/>
          <w:szCs w:val="20"/>
        </w:rPr>
        <w:tab/>
      </w:r>
      <w:r w:rsidRPr="002E2E6E">
        <w:rPr>
          <w:rFonts w:ascii="Arial" w:eastAsia="SimSun" w:hAnsi="Arial" w:cs="Times New Roman"/>
          <w:b/>
          <w:bCs/>
          <w:sz w:val="24"/>
          <w:szCs w:val="20"/>
          <w:lang w:eastAsia="ja-JP"/>
        </w:rPr>
        <w:t>R4-</w:t>
      </w:r>
      <w:r w:rsidR="00AE2BA5" w:rsidRPr="002E2E6E">
        <w:rPr>
          <w:rFonts w:ascii="Arial" w:eastAsia="SimSun" w:hAnsi="Arial" w:cs="Times New Roman"/>
          <w:b/>
          <w:bCs/>
          <w:sz w:val="24"/>
          <w:szCs w:val="20"/>
          <w:lang w:eastAsia="zh-CN"/>
        </w:rPr>
        <w:t>2</w:t>
      </w:r>
      <w:r w:rsidR="00A74866" w:rsidRPr="002E2E6E">
        <w:rPr>
          <w:rFonts w:ascii="Arial" w:eastAsia="SimSun" w:hAnsi="Arial" w:cs="Times New Roman"/>
          <w:b/>
          <w:bCs/>
          <w:sz w:val="24"/>
          <w:szCs w:val="20"/>
          <w:lang w:eastAsia="zh-CN"/>
        </w:rPr>
        <w:t>5</w:t>
      </w:r>
      <w:r w:rsidR="002E2E6E" w:rsidRPr="002E2E6E">
        <w:rPr>
          <w:rFonts w:ascii="Arial" w:eastAsia="SimSun" w:hAnsi="Arial" w:cs="Times New Roman"/>
          <w:b/>
          <w:bCs/>
          <w:sz w:val="24"/>
          <w:szCs w:val="20"/>
          <w:lang w:eastAsia="zh-CN"/>
        </w:rPr>
        <w:t>11518</w:t>
      </w:r>
    </w:p>
    <w:bookmarkEnd w:id="0"/>
    <w:bookmarkEnd w:id="1"/>
    <w:p w14:paraId="12EE75D2" w14:textId="77777777" w:rsidR="00B26A8A" w:rsidRPr="00B26A8A"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D3723">
        <w:rPr>
          <w:rFonts w:ascii="Arial" w:eastAsia="SimSun" w:hAnsi="Arial" w:cs="Times New Roman"/>
          <w:b/>
          <w:sz w:val="24"/>
          <w:szCs w:val="20"/>
        </w:rPr>
        <w:t>Bengaluru</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Pr="00BD3723">
        <w:rPr>
          <w:rFonts w:ascii="Arial" w:eastAsia="SimSun" w:hAnsi="Arial" w:cs="Times New Roman"/>
          <w:b/>
          <w:sz w:val="24"/>
          <w:szCs w:val="20"/>
        </w:rPr>
        <w:t>India</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sidR="00407BDE" w:rsidRPr="00BD3723">
        <w:rPr>
          <w:rFonts w:ascii="Arial" w:eastAsia="SimSun" w:hAnsi="Arial" w:cs="Times New Roman"/>
          <w:b/>
          <w:sz w:val="24"/>
          <w:szCs w:val="20"/>
        </w:rPr>
        <w:t>August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25</w:t>
      </w:r>
      <w:r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August </w:t>
      </w:r>
      <w:r>
        <w:rPr>
          <w:rFonts w:ascii="Arial" w:eastAsia="SimSun" w:hAnsi="Arial" w:cs="Times New Roman"/>
          <w:b/>
          <w:sz w:val="24"/>
          <w:szCs w:val="20"/>
        </w:rPr>
        <w:t>29</w:t>
      </w:r>
      <w:r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612AA57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1BD96C"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370C760" w14:textId="22C1649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22E1C">
        <w:rPr>
          <w:rFonts w:ascii="Arial" w:eastAsia="Calibri" w:hAnsi="Arial" w:cs="Arial"/>
          <w:b/>
          <w:bCs/>
          <w:sz w:val="24"/>
        </w:rPr>
        <w:t xml:space="preserve">Discussion on BS </w:t>
      </w:r>
      <w:r w:rsidR="00325AAE">
        <w:rPr>
          <w:rFonts w:ascii="Arial" w:eastAsia="Calibri" w:hAnsi="Arial" w:cs="Arial"/>
          <w:b/>
          <w:bCs/>
          <w:sz w:val="24"/>
        </w:rPr>
        <w:t>OTA test</w:t>
      </w:r>
      <w:r w:rsidR="00E22E1C">
        <w:rPr>
          <w:rFonts w:ascii="Arial" w:eastAsia="Calibri" w:hAnsi="Arial" w:cs="Arial"/>
          <w:b/>
          <w:bCs/>
          <w:sz w:val="24"/>
        </w:rPr>
        <w:t xml:space="preserve"> reductions</w:t>
      </w:r>
      <w:r w:rsidR="00325AAE">
        <w:rPr>
          <w:rFonts w:ascii="Arial" w:eastAsia="Calibri" w:hAnsi="Arial" w:cs="Arial"/>
          <w:b/>
          <w:bCs/>
          <w:sz w:val="24"/>
        </w:rPr>
        <w:t xml:space="preserve"> </w:t>
      </w:r>
    </w:p>
    <w:p w14:paraId="689D57C2" w14:textId="208DCC35" w:rsidR="00841BCD" w:rsidRPr="008F786B" w:rsidRDefault="00841BCD" w:rsidP="00E22E1C">
      <w:pPr>
        <w:ind w:left="1985" w:hanging="1985"/>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22E1C" w:rsidRPr="00E22E1C">
        <w:rPr>
          <w:rFonts w:ascii="Arial" w:eastAsia="MS Mincho" w:hAnsi="Arial" w:cs="Arial"/>
          <w:b/>
          <w:bCs/>
          <w:sz w:val="24"/>
          <w:szCs w:val="20"/>
        </w:rPr>
        <w:t>7.</w:t>
      </w:r>
      <w:r w:rsidR="00271526">
        <w:rPr>
          <w:rFonts w:ascii="Arial" w:eastAsia="MS Mincho" w:hAnsi="Arial" w:cs="Arial"/>
          <w:b/>
          <w:bCs/>
          <w:sz w:val="24"/>
          <w:szCs w:val="20"/>
        </w:rPr>
        <w:t>9</w:t>
      </w:r>
      <w:r w:rsidR="00E22E1C" w:rsidRPr="00E22E1C">
        <w:rPr>
          <w:rFonts w:ascii="Arial" w:eastAsia="MS Mincho" w:hAnsi="Arial" w:cs="Arial"/>
          <w:b/>
          <w:bCs/>
          <w:sz w:val="24"/>
          <w:szCs w:val="20"/>
        </w:rPr>
        <w:t>.4.2.1</w:t>
      </w:r>
      <w:r w:rsidR="00E22E1C" w:rsidRPr="00E22E1C">
        <w:rPr>
          <w:rFonts w:ascii="Arial" w:eastAsia="MS Mincho" w:hAnsi="Arial" w:cs="Arial"/>
          <w:b/>
          <w:bCs/>
          <w:sz w:val="24"/>
          <w:szCs w:val="20"/>
        </w:rPr>
        <w:tab/>
        <w:t>Identification and reduction of BS OTA test scope (</w:t>
      </w:r>
      <w:proofErr w:type="spellStart"/>
      <w:r w:rsidR="00E22E1C" w:rsidRPr="00E22E1C">
        <w:rPr>
          <w:rFonts w:ascii="Arial" w:eastAsia="MS Mincho" w:hAnsi="Arial" w:cs="Arial"/>
          <w:b/>
          <w:bCs/>
          <w:sz w:val="24"/>
          <w:szCs w:val="20"/>
        </w:rPr>
        <w:t>TxIM</w:t>
      </w:r>
      <w:proofErr w:type="spellEnd"/>
      <w:r w:rsidR="00E22E1C" w:rsidRPr="00E22E1C">
        <w:rPr>
          <w:rFonts w:ascii="Arial" w:eastAsia="MS Mincho" w:hAnsi="Arial" w:cs="Arial"/>
          <w:b/>
          <w:bCs/>
          <w:sz w:val="24"/>
          <w:szCs w:val="20"/>
        </w:rPr>
        <w:t xml:space="preserve">, RX </w:t>
      </w:r>
      <w:proofErr w:type="spellStart"/>
      <w:r w:rsidR="00E22E1C" w:rsidRPr="00E22E1C">
        <w:rPr>
          <w:rFonts w:ascii="Arial" w:eastAsia="MS Mincho" w:hAnsi="Arial" w:cs="Arial"/>
          <w:b/>
          <w:bCs/>
          <w:sz w:val="24"/>
          <w:szCs w:val="20"/>
        </w:rPr>
        <w:t>OoB</w:t>
      </w:r>
      <w:proofErr w:type="spellEnd"/>
      <w:r w:rsidR="00E22E1C" w:rsidRPr="00E22E1C">
        <w:rPr>
          <w:rFonts w:ascii="Arial" w:eastAsia="MS Mincho" w:hAnsi="Arial" w:cs="Arial"/>
          <w:b/>
          <w:bCs/>
          <w:sz w:val="24"/>
          <w:szCs w:val="20"/>
        </w:rPr>
        <w:t xml:space="preserve"> blocking)</w:t>
      </w:r>
    </w:p>
    <w:p w14:paraId="773C9BEB" w14:textId="3D9675D1"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271526">
        <w:rPr>
          <w:rFonts w:ascii="Arial" w:eastAsia="Calibri" w:hAnsi="Arial" w:cs="Arial"/>
          <w:b/>
          <w:bCs/>
          <w:sz w:val="24"/>
        </w:rPr>
        <w:t>Approval</w:t>
      </w:r>
    </w:p>
    <w:p w14:paraId="6B367C88"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454587B" w14:textId="2FD19F4A" w:rsidR="007E4668" w:rsidRPr="008F786B" w:rsidRDefault="00CB4D73" w:rsidP="007E4668">
      <w:r>
        <w:t xml:space="preserve">During last RAN4#115 meeting in Malta discussion on OTA test scope reduction was continued. </w:t>
      </w:r>
      <w:r w:rsidRPr="00CB4D73">
        <w:t>A way forward w</w:t>
      </w:r>
      <w:r>
        <w:t>as</w:t>
      </w:r>
      <w:r w:rsidRPr="00CB4D73">
        <w:t xml:space="preserve"> agreed in </w:t>
      </w:r>
      <w:r>
        <w:t>[</w:t>
      </w:r>
      <w:r w:rsidRPr="00CB4D73">
        <w:t>1</w:t>
      </w:r>
      <w:r>
        <w:t xml:space="preserve">] which </w:t>
      </w:r>
      <w:r w:rsidR="00732B10">
        <w:t>provides more conclusions on some detailed issues</w:t>
      </w:r>
      <w:r w:rsidRPr="00CB4D73">
        <w:t xml:space="preserve"> regarding the OTA test enhancements for this objective for BS RF evolution work item. This contribution </w:t>
      </w:r>
      <w:r w:rsidR="0016070E">
        <w:t>continues</w:t>
      </w:r>
      <w:r w:rsidR="00732B10">
        <w:t xml:space="preserve"> </w:t>
      </w:r>
      <w:r w:rsidRPr="00CB4D73">
        <w:t>further Nokia’s views on the topic.</w:t>
      </w:r>
    </w:p>
    <w:p w14:paraId="62072254" w14:textId="77777777" w:rsidR="0060543D" w:rsidRPr="008F786B" w:rsidRDefault="0060543D" w:rsidP="005C23A4"/>
    <w:p w14:paraId="46BCD392" w14:textId="77777777" w:rsidR="00B66B7D" w:rsidRDefault="003B659E" w:rsidP="00B66B7D">
      <w:pPr>
        <w:pStyle w:val="RAN4H1"/>
      </w:pPr>
      <w:bookmarkStart w:id="4" w:name="_Toc116995842"/>
      <w:r w:rsidRPr="008F786B">
        <w:t>Discussion</w:t>
      </w:r>
      <w:bookmarkEnd w:id="4"/>
    </w:p>
    <w:p w14:paraId="44CC671E" w14:textId="77777777" w:rsidR="00E22E1C" w:rsidRPr="00E22E1C" w:rsidRDefault="00E22E1C" w:rsidP="00E22E1C">
      <w:pPr>
        <w:keepNext/>
        <w:keepLines/>
        <w:numPr>
          <w:ilvl w:val="1"/>
          <w:numId w:val="0"/>
        </w:numPr>
        <w:overflowPunct w:val="0"/>
        <w:autoSpaceDE w:val="0"/>
        <w:autoSpaceDN w:val="0"/>
        <w:adjustRightInd w:val="0"/>
        <w:spacing w:before="180" w:after="180" w:line="240" w:lineRule="auto"/>
        <w:ind w:left="576" w:hanging="576"/>
        <w:textAlignment w:val="baseline"/>
        <w:outlineLvl w:val="1"/>
        <w:rPr>
          <w:rFonts w:ascii="Arial" w:eastAsia="SimSun" w:hAnsi="Arial" w:cs="Times New Roman"/>
          <w:sz w:val="32"/>
          <w:szCs w:val="20"/>
        </w:rPr>
      </w:pPr>
      <w:r w:rsidRPr="00E22E1C">
        <w:rPr>
          <w:rFonts w:ascii="Arial" w:eastAsia="SimSun" w:hAnsi="Arial" w:cs="Times New Roman"/>
          <w:sz w:val="32"/>
          <w:szCs w:val="20"/>
        </w:rPr>
        <w:t>BS OTA test scope reduction</w:t>
      </w:r>
    </w:p>
    <w:p w14:paraId="709CB9B2" w14:textId="6F5C1668"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Following agreements on OTA scope reductions are included in the agreed Way forward after RAN4#11</w:t>
      </w:r>
      <w:r w:rsidR="00732B10">
        <w:rPr>
          <w:rFonts w:eastAsia="SimSun" w:cs="Times New Roman"/>
          <w:szCs w:val="20"/>
        </w:rPr>
        <w:t>5</w:t>
      </w:r>
      <w:r w:rsidRPr="00E22E1C">
        <w:rPr>
          <w:rFonts w:eastAsia="SimSun" w:cs="Times New Roman"/>
          <w:szCs w:val="20"/>
        </w:rPr>
        <w:t xml:space="preserve"> meeting [1]:</w:t>
      </w:r>
    </w:p>
    <w:tbl>
      <w:tblPr>
        <w:tblStyle w:val="TableGrid1"/>
        <w:tblW w:w="0" w:type="auto"/>
        <w:tblLook w:val="04A0" w:firstRow="1" w:lastRow="0" w:firstColumn="1" w:lastColumn="0" w:noHBand="0" w:noVBand="1"/>
      </w:tblPr>
      <w:tblGrid>
        <w:gridCol w:w="9617"/>
      </w:tblGrid>
      <w:tr w:rsidR="00E22E1C" w:rsidRPr="00E22E1C" w14:paraId="78DA7B48" w14:textId="77777777" w:rsidTr="00C104BE">
        <w:tc>
          <w:tcPr>
            <w:tcW w:w="9629" w:type="dxa"/>
          </w:tcPr>
          <w:p w14:paraId="478CCCA9" w14:textId="77777777" w:rsidR="00E22E1C" w:rsidRPr="00E22E1C" w:rsidRDefault="00E22E1C" w:rsidP="00E22E1C">
            <w:pPr>
              <w:spacing w:after="120"/>
              <w:ind w:left="1080"/>
              <w:rPr>
                <w:lang w:val="en-US" w:eastAsia="zh-CN"/>
              </w:rPr>
            </w:pPr>
          </w:p>
          <w:p w14:paraId="0379660A" w14:textId="77777777" w:rsidR="00732B10" w:rsidRDefault="00732B10" w:rsidP="00732B10">
            <w:pPr>
              <w:rPr>
                <w:b/>
                <w:bCs/>
                <w:iCs/>
                <w:color w:val="0070C0"/>
                <w:lang w:val="en-US" w:eastAsia="zh-CN"/>
              </w:rPr>
            </w:pPr>
            <w:r>
              <w:rPr>
                <w:rFonts w:hint="eastAsia"/>
                <w:b/>
                <w:bCs/>
                <w:iCs/>
                <w:color w:val="0070C0"/>
                <w:lang w:val="en-US" w:eastAsia="zh-CN"/>
              </w:rPr>
              <w:t>Issue 1-1-1: test scope reduction for OBUE</w:t>
            </w:r>
          </w:p>
          <w:p w14:paraId="634C47B3" w14:textId="77777777" w:rsidR="00732B10" w:rsidRDefault="00732B10" w:rsidP="00732B10">
            <w:pPr>
              <w:pStyle w:val="ListParagraph"/>
              <w:numPr>
                <w:ilvl w:val="0"/>
                <w:numId w:val="29"/>
              </w:numPr>
              <w:spacing w:after="120"/>
              <w:ind w:left="720"/>
              <w:contextualSpacing w:val="0"/>
              <w:rPr>
                <w:color w:val="0070C0"/>
                <w:lang w:val="en-US" w:eastAsia="zh-CN"/>
              </w:rPr>
            </w:pPr>
            <w:r>
              <w:rPr>
                <w:rFonts w:hint="eastAsia"/>
                <w:color w:val="0070C0"/>
                <w:szCs w:val="24"/>
                <w:lang w:val="en-US" w:eastAsia="zh-CN"/>
              </w:rPr>
              <w:t xml:space="preserve">Agreement: </w:t>
            </w:r>
          </w:p>
          <w:p w14:paraId="00679578" w14:textId="77777777" w:rsidR="00732B10" w:rsidRDefault="00732B10" w:rsidP="00732B10">
            <w:pPr>
              <w:pStyle w:val="ListParagraph"/>
              <w:numPr>
                <w:ilvl w:val="1"/>
                <w:numId w:val="29"/>
              </w:numPr>
              <w:spacing w:after="120"/>
              <w:ind w:left="1440"/>
              <w:contextualSpacing w:val="0"/>
              <w:rPr>
                <w:iCs/>
                <w:color w:val="0070C0"/>
                <w:lang w:val="en-US" w:eastAsia="zh-CN"/>
              </w:rPr>
            </w:pPr>
            <w:r>
              <w:rPr>
                <w:rFonts w:hint="eastAsia"/>
                <w:iCs/>
                <w:color w:val="0070C0"/>
                <w:lang w:val="en-US" w:eastAsia="zh-CN"/>
              </w:rPr>
              <w:t>Further discuss how to reduce the test simplification for OBUE limits.</w:t>
            </w:r>
          </w:p>
          <w:p w14:paraId="20DDBE3D" w14:textId="77777777" w:rsidR="00732B10" w:rsidRDefault="00732B10" w:rsidP="00732B10">
            <w:pPr>
              <w:pStyle w:val="ListParagraph"/>
              <w:numPr>
                <w:ilvl w:val="2"/>
                <w:numId w:val="29"/>
              </w:numPr>
              <w:spacing w:after="120"/>
              <w:ind w:left="1860"/>
              <w:contextualSpacing w:val="0"/>
              <w:rPr>
                <w:color w:val="0070C0"/>
                <w:szCs w:val="24"/>
                <w:lang w:val="en-US" w:eastAsia="zh-CN"/>
              </w:rPr>
            </w:pPr>
            <w:r>
              <w:rPr>
                <w:rFonts w:hint="eastAsia"/>
                <w:iCs/>
                <w:color w:val="0070C0"/>
                <w:lang w:val="en-US" w:eastAsia="zh-CN"/>
              </w:rPr>
              <w:t xml:space="preserve">Option 1: </w:t>
            </w:r>
            <w:r>
              <w:rPr>
                <w:rFonts w:hint="eastAsia"/>
                <w:color w:val="0070C0"/>
                <w:szCs w:val="24"/>
                <w:lang w:val="en-US" w:eastAsia="zh-CN"/>
              </w:rPr>
              <w:t xml:space="preserve">1xCBW offset </w:t>
            </w:r>
          </w:p>
          <w:p w14:paraId="75D7F2FD" w14:textId="77777777" w:rsidR="00732B10" w:rsidRDefault="00732B10" w:rsidP="00732B10">
            <w:pPr>
              <w:pStyle w:val="ListParagraph"/>
              <w:numPr>
                <w:ilvl w:val="2"/>
                <w:numId w:val="29"/>
              </w:numPr>
              <w:spacing w:after="120"/>
              <w:ind w:left="1860"/>
              <w:contextualSpacing w:val="0"/>
              <w:rPr>
                <w:color w:val="0070C0"/>
                <w:szCs w:val="24"/>
                <w:lang w:val="en-US" w:eastAsia="zh-CN"/>
              </w:rPr>
            </w:pPr>
            <w:r>
              <w:rPr>
                <w:rFonts w:hint="eastAsia"/>
                <w:color w:val="0070C0"/>
                <w:szCs w:val="24"/>
                <w:lang w:val="en-US" w:eastAsia="zh-CN"/>
              </w:rPr>
              <w:t xml:space="preserve">Option 2: 3xCBW offset </w:t>
            </w:r>
          </w:p>
          <w:p w14:paraId="7891D169" w14:textId="77777777" w:rsidR="00732B10" w:rsidRDefault="00732B10" w:rsidP="00732B10">
            <w:pPr>
              <w:pStyle w:val="ListParagraph"/>
              <w:numPr>
                <w:ilvl w:val="2"/>
                <w:numId w:val="29"/>
              </w:numPr>
              <w:spacing w:after="120"/>
              <w:ind w:left="1860"/>
              <w:contextualSpacing w:val="0"/>
              <w:rPr>
                <w:color w:val="0070C0"/>
                <w:szCs w:val="24"/>
                <w:lang w:val="en-US" w:eastAsia="zh-CN"/>
              </w:rPr>
            </w:pPr>
            <w:r>
              <w:rPr>
                <w:rFonts w:hint="eastAsia"/>
                <w:iCs/>
                <w:color w:val="0070C0"/>
                <w:lang w:val="en-US" w:eastAsia="zh-CN"/>
              </w:rPr>
              <w:t xml:space="preserve">Option 3: </w:t>
            </w:r>
            <w:r>
              <w:rPr>
                <w:rFonts w:hint="eastAsia"/>
                <w:color w:val="0070C0"/>
                <w:szCs w:val="24"/>
                <w:lang w:val="en-US" w:eastAsia="zh-CN"/>
              </w:rPr>
              <w:t xml:space="preserve">3xCBW offset if 3rd interfering signal is falling within the range of </w:t>
            </w:r>
            <w:proofErr w:type="spellStart"/>
            <w:r>
              <w:rPr>
                <w:rFonts w:hint="eastAsia"/>
                <w:color w:val="0070C0"/>
                <w:szCs w:val="24"/>
                <w:lang w:val="en-US" w:eastAsia="zh-CN"/>
              </w:rPr>
              <w:t>FDL_low</w:t>
            </w:r>
            <w:proofErr w:type="spellEnd"/>
            <w:r>
              <w:rPr>
                <w:rFonts w:hint="eastAsia"/>
                <w:color w:val="0070C0"/>
                <w:szCs w:val="24"/>
                <w:lang w:val="en-US" w:eastAsia="zh-CN"/>
              </w:rPr>
              <w:t xml:space="preserve"> to </w:t>
            </w:r>
            <w:proofErr w:type="spellStart"/>
            <w:r>
              <w:rPr>
                <w:rFonts w:hint="eastAsia"/>
                <w:color w:val="0070C0"/>
                <w:szCs w:val="24"/>
                <w:lang w:val="en-US" w:eastAsia="zh-CN"/>
              </w:rPr>
              <w:t>FDL_high</w:t>
            </w:r>
            <w:proofErr w:type="spellEnd"/>
            <w:r>
              <w:rPr>
                <w:rFonts w:hint="eastAsia"/>
                <w:color w:val="0070C0"/>
                <w:szCs w:val="24"/>
                <w:lang w:val="en-US" w:eastAsia="zh-CN"/>
              </w:rPr>
              <w:t xml:space="preserve"> of the operating bands and 1xCBW and 2xCBW if 3rd interfering signal is falling higher than </w:t>
            </w:r>
            <w:proofErr w:type="spellStart"/>
            <w:r>
              <w:rPr>
                <w:rFonts w:hint="eastAsia"/>
                <w:color w:val="0070C0"/>
                <w:szCs w:val="24"/>
                <w:lang w:val="en-US" w:eastAsia="zh-CN"/>
              </w:rPr>
              <w:t>FDL_high</w:t>
            </w:r>
            <w:proofErr w:type="spellEnd"/>
            <w:r>
              <w:rPr>
                <w:rFonts w:hint="eastAsia"/>
                <w:color w:val="0070C0"/>
                <w:szCs w:val="24"/>
                <w:lang w:val="en-US" w:eastAsia="zh-CN"/>
              </w:rPr>
              <w:t xml:space="preserve">+ </w:t>
            </w:r>
            <w:r>
              <w:rPr>
                <w:rFonts w:hint="eastAsia"/>
                <w:color w:val="0070C0"/>
                <w:szCs w:val="24"/>
                <w:lang w:val="en-US" w:eastAsia="zh-CN"/>
              </w:rPr>
              <w:t>Δ</w:t>
            </w:r>
            <w:proofErr w:type="spellStart"/>
            <w:r>
              <w:rPr>
                <w:rFonts w:hint="eastAsia"/>
                <w:color w:val="0070C0"/>
                <w:szCs w:val="24"/>
                <w:lang w:val="en-US" w:eastAsia="zh-CN"/>
              </w:rPr>
              <w:t>f</w:t>
            </w:r>
            <w:r>
              <w:rPr>
                <w:rFonts w:hint="eastAsia"/>
                <w:color w:val="0070C0"/>
                <w:szCs w:val="24"/>
                <w:vertAlign w:val="subscript"/>
                <w:lang w:val="en-US" w:eastAsia="zh-CN"/>
              </w:rPr>
              <w:t>OBUE</w:t>
            </w:r>
            <w:proofErr w:type="spellEnd"/>
            <w:r>
              <w:rPr>
                <w:rFonts w:hint="eastAsia"/>
                <w:color w:val="0070C0"/>
                <w:szCs w:val="24"/>
                <w:lang w:val="en-US" w:eastAsia="zh-CN"/>
              </w:rPr>
              <w:t xml:space="preserve"> or lower than </w:t>
            </w:r>
            <w:proofErr w:type="spellStart"/>
            <w:r>
              <w:rPr>
                <w:rFonts w:hint="eastAsia"/>
                <w:color w:val="0070C0"/>
                <w:szCs w:val="24"/>
                <w:lang w:val="en-US" w:eastAsia="zh-CN"/>
              </w:rPr>
              <w:t>FDL_low</w:t>
            </w:r>
            <w:proofErr w:type="spellEnd"/>
            <w:r>
              <w:rPr>
                <w:rFonts w:hint="eastAsia"/>
                <w:color w:val="0070C0"/>
                <w:szCs w:val="24"/>
                <w:lang w:val="en-US" w:eastAsia="zh-CN"/>
              </w:rPr>
              <w:t>-</w:t>
            </w:r>
            <w:r>
              <w:rPr>
                <w:rFonts w:hint="eastAsia"/>
                <w:color w:val="0070C0"/>
                <w:szCs w:val="24"/>
                <w:lang w:val="en-US" w:eastAsia="zh-CN"/>
              </w:rPr>
              <w:t>Δ</w:t>
            </w:r>
            <w:proofErr w:type="spellStart"/>
            <w:r>
              <w:rPr>
                <w:rFonts w:hint="eastAsia"/>
                <w:color w:val="0070C0"/>
                <w:szCs w:val="24"/>
                <w:lang w:val="en-US" w:eastAsia="zh-CN"/>
              </w:rPr>
              <w:t>f</w:t>
            </w:r>
            <w:r>
              <w:rPr>
                <w:rFonts w:hint="eastAsia"/>
                <w:color w:val="0070C0"/>
                <w:szCs w:val="24"/>
                <w:vertAlign w:val="subscript"/>
                <w:lang w:val="en-US" w:eastAsia="zh-CN"/>
              </w:rPr>
              <w:t>OBUE</w:t>
            </w:r>
            <w:proofErr w:type="spellEnd"/>
            <w:r>
              <w:rPr>
                <w:rFonts w:hint="eastAsia"/>
                <w:color w:val="0070C0"/>
                <w:szCs w:val="24"/>
                <w:lang w:val="en-US" w:eastAsia="zh-CN"/>
              </w:rPr>
              <w:t xml:space="preserve"> </w:t>
            </w:r>
          </w:p>
          <w:p w14:paraId="0D1BB2F1" w14:textId="77777777" w:rsidR="00732B10" w:rsidRDefault="00732B10" w:rsidP="00732B10">
            <w:pPr>
              <w:pStyle w:val="ListParagraph"/>
              <w:spacing w:after="120"/>
              <w:ind w:left="660"/>
              <w:rPr>
                <w:iCs/>
                <w:color w:val="0070C0"/>
                <w:lang w:val="en-US" w:eastAsia="zh-CN"/>
              </w:rPr>
            </w:pPr>
          </w:p>
          <w:p w14:paraId="7AAC7C86" w14:textId="77777777" w:rsidR="00732B10" w:rsidRDefault="00732B10" w:rsidP="00732B10">
            <w:pPr>
              <w:rPr>
                <w:iCs/>
                <w:color w:val="0070C0"/>
                <w:lang w:val="en-US" w:eastAsia="zh-CN"/>
              </w:rPr>
            </w:pPr>
            <w:r>
              <w:rPr>
                <w:rFonts w:hint="eastAsia"/>
                <w:b/>
                <w:bCs/>
                <w:iCs/>
                <w:color w:val="0070C0"/>
                <w:lang w:val="en-US" w:eastAsia="zh-CN"/>
              </w:rPr>
              <w:t>Issue 1-1-2: test scope reduction for spurious emission</w:t>
            </w:r>
          </w:p>
          <w:p w14:paraId="46320AA1" w14:textId="77777777" w:rsidR="00732B10" w:rsidRDefault="00732B10" w:rsidP="00732B10">
            <w:pPr>
              <w:pStyle w:val="ListParagraph"/>
              <w:numPr>
                <w:ilvl w:val="0"/>
                <w:numId w:val="29"/>
              </w:numPr>
              <w:spacing w:after="120"/>
              <w:ind w:left="720"/>
              <w:contextualSpacing w:val="0"/>
              <w:rPr>
                <w:color w:val="0070C0"/>
                <w:lang w:val="en-US" w:eastAsia="zh-CN"/>
              </w:rPr>
            </w:pPr>
            <w:r>
              <w:rPr>
                <w:rFonts w:hint="eastAsia"/>
                <w:color w:val="0070C0"/>
                <w:szCs w:val="24"/>
                <w:lang w:val="en-US" w:eastAsia="zh-CN"/>
              </w:rPr>
              <w:t xml:space="preserve"> Agreement: </w:t>
            </w:r>
          </w:p>
          <w:p w14:paraId="08CE9656" w14:textId="77777777" w:rsidR="00732B10" w:rsidRDefault="00732B10" w:rsidP="00732B10">
            <w:pPr>
              <w:pStyle w:val="ListParagraph"/>
              <w:numPr>
                <w:ilvl w:val="2"/>
                <w:numId w:val="29"/>
              </w:numPr>
              <w:spacing w:after="120"/>
              <w:ind w:left="1860"/>
              <w:contextualSpacing w:val="0"/>
              <w:rPr>
                <w:b/>
                <w:bCs/>
                <w:iCs/>
                <w:color w:val="0070C0"/>
                <w:lang w:val="en-US" w:eastAsia="zh-CN"/>
              </w:rPr>
            </w:pPr>
            <w:r>
              <w:rPr>
                <w:rFonts w:hint="eastAsia"/>
                <w:color w:val="0070C0"/>
                <w:szCs w:val="24"/>
                <w:lang w:val="en-US" w:eastAsia="zh-CN"/>
              </w:rPr>
              <w:t>Option 1: 3xCBW offset</w:t>
            </w:r>
          </w:p>
          <w:p w14:paraId="786A1E88" w14:textId="77777777" w:rsidR="00732B10" w:rsidRDefault="00732B10" w:rsidP="00732B10">
            <w:pPr>
              <w:pStyle w:val="ListParagraph"/>
              <w:spacing w:after="120"/>
              <w:ind w:left="1500"/>
              <w:rPr>
                <w:color w:val="0070C0"/>
                <w:szCs w:val="24"/>
                <w:lang w:val="en-US" w:eastAsia="zh-CN"/>
              </w:rPr>
            </w:pPr>
          </w:p>
          <w:p w14:paraId="1A223794" w14:textId="77777777" w:rsidR="00732B10" w:rsidRDefault="00732B10" w:rsidP="00732B10">
            <w:pPr>
              <w:rPr>
                <w:b/>
                <w:bCs/>
                <w:iCs/>
                <w:color w:val="0070C0"/>
                <w:lang w:val="en-US" w:eastAsia="zh-CN"/>
              </w:rPr>
            </w:pPr>
            <w:r>
              <w:rPr>
                <w:rFonts w:hint="eastAsia"/>
                <w:b/>
                <w:bCs/>
                <w:iCs/>
                <w:color w:val="0070C0"/>
                <w:lang w:val="en-US" w:eastAsia="zh-CN"/>
              </w:rPr>
              <w:t>Issue 1-2-1: Out of band blocking</w:t>
            </w:r>
          </w:p>
          <w:p w14:paraId="2DBAD919" w14:textId="77777777" w:rsidR="00732B10" w:rsidRDefault="00732B10" w:rsidP="00732B10">
            <w:pPr>
              <w:pStyle w:val="ListParagraph"/>
              <w:numPr>
                <w:ilvl w:val="0"/>
                <w:numId w:val="29"/>
              </w:numPr>
              <w:spacing w:after="120"/>
              <w:ind w:left="720"/>
              <w:contextualSpacing w:val="0"/>
              <w:rPr>
                <w:color w:val="0070C0"/>
                <w:lang w:val="en-US" w:eastAsia="zh-CN"/>
              </w:rPr>
            </w:pPr>
            <w:r>
              <w:rPr>
                <w:rFonts w:hint="eastAsia"/>
                <w:color w:val="0070C0"/>
                <w:szCs w:val="24"/>
                <w:lang w:val="en-US" w:eastAsia="zh-CN"/>
              </w:rPr>
              <w:t xml:space="preserve">Agreement on </w:t>
            </w:r>
            <w:proofErr w:type="gramStart"/>
            <w:r>
              <w:rPr>
                <w:rFonts w:hint="eastAsia"/>
                <w:color w:val="0070C0"/>
                <w:szCs w:val="24"/>
                <w:lang w:val="en-US" w:eastAsia="zh-CN"/>
              </w:rPr>
              <w:t>step</w:t>
            </w:r>
            <w:proofErr w:type="gramEnd"/>
            <w:r>
              <w:rPr>
                <w:rFonts w:hint="eastAsia"/>
                <w:color w:val="0070C0"/>
                <w:szCs w:val="24"/>
                <w:lang w:val="en-US" w:eastAsia="zh-CN"/>
              </w:rPr>
              <w:t xml:space="preserve"> size of OOBB requirement for further discussion: </w:t>
            </w:r>
          </w:p>
          <w:p w14:paraId="74274DA0" w14:textId="77777777" w:rsidR="00732B10" w:rsidRDefault="00732B10" w:rsidP="00732B10">
            <w:pPr>
              <w:pStyle w:val="ListParagraph"/>
              <w:numPr>
                <w:ilvl w:val="2"/>
                <w:numId w:val="29"/>
              </w:numPr>
              <w:spacing w:after="120"/>
              <w:ind w:left="1860"/>
              <w:contextualSpacing w:val="0"/>
              <w:rPr>
                <w:iCs/>
                <w:color w:val="0070C0"/>
                <w:lang w:val="en-US" w:eastAsia="zh-CN"/>
              </w:rPr>
            </w:pPr>
            <w:r>
              <w:rPr>
                <w:rFonts w:hint="eastAsia"/>
                <w:iCs/>
                <w:color w:val="0070C0"/>
                <w:lang w:val="en-US" w:eastAsia="zh-CN"/>
              </w:rPr>
              <w:t xml:space="preserve">Option 1: 1/3 of the minimum supported bandwidth </w:t>
            </w:r>
          </w:p>
          <w:p w14:paraId="22D9E026" w14:textId="77777777" w:rsidR="00732B10" w:rsidRDefault="00732B10" w:rsidP="00732B10">
            <w:pPr>
              <w:pStyle w:val="ListParagraph"/>
              <w:numPr>
                <w:ilvl w:val="2"/>
                <w:numId w:val="29"/>
              </w:numPr>
              <w:spacing w:after="120"/>
              <w:ind w:left="1860"/>
              <w:contextualSpacing w:val="0"/>
              <w:rPr>
                <w:iCs/>
                <w:color w:val="0070C0"/>
                <w:lang w:val="en-US" w:eastAsia="zh-CN"/>
              </w:rPr>
            </w:pPr>
            <w:r>
              <w:rPr>
                <w:rFonts w:hint="eastAsia"/>
                <w:iCs/>
                <w:color w:val="0070C0"/>
                <w:lang w:val="en-US" w:eastAsia="zh-CN"/>
              </w:rPr>
              <w:t>Option 2</w:t>
            </w:r>
            <w:proofErr w:type="gramStart"/>
            <w:r>
              <w:rPr>
                <w:rFonts w:hint="eastAsia"/>
                <w:iCs/>
                <w:color w:val="0070C0"/>
                <w:lang w:val="en-US" w:eastAsia="zh-CN"/>
              </w:rPr>
              <w:t xml:space="preserve">:  </w:t>
            </w:r>
            <w:r>
              <w:rPr>
                <w:color w:val="0070C0"/>
                <w:szCs w:val="24"/>
                <w:lang w:val="en-US" w:eastAsia="zh-CN"/>
              </w:rPr>
              <w:t>Use</w:t>
            </w:r>
            <w:proofErr w:type="gramEnd"/>
            <w:r>
              <w:rPr>
                <w:color w:val="0070C0"/>
                <w:szCs w:val="24"/>
                <w:lang w:val="en-US" w:eastAsia="zh-CN"/>
              </w:rPr>
              <w:t xml:space="preserve"> 1% of the momentary frequency as the step size for OTA receiver out-of-band blocking testing for frequencies up to 6000 MHz. Use a fixed step size of 60 MHz for frequencies higher than 6000 MHz</w:t>
            </w:r>
          </w:p>
          <w:p w14:paraId="1B78D05F" w14:textId="77777777" w:rsidR="00732B10" w:rsidRDefault="00732B10" w:rsidP="00732B10">
            <w:pPr>
              <w:pStyle w:val="ListParagraph"/>
              <w:numPr>
                <w:ilvl w:val="2"/>
                <w:numId w:val="29"/>
              </w:numPr>
              <w:spacing w:after="120"/>
              <w:ind w:left="1860"/>
              <w:contextualSpacing w:val="0"/>
              <w:rPr>
                <w:color w:val="0070C0"/>
                <w:szCs w:val="24"/>
                <w:lang w:val="en-US" w:eastAsia="zh-CN"/>
              </w:rPr>
            </w:pPr>
            <w:r>
              <w:rPr>
                <w:rFonts w:hint="eastAsia"/>
                <w:color w:val="0070C0"/>
                <w:szCs w:val="24"/>
                <w:lang w:val="en-US" w:eastAsia="zh-CN"/>
              </w:rPr>
              <w:t xml:space="preserve"> Option 3: mixed EMC and option 1 approach, FFS on the details.</w:t>
            </w:r>
          </w:p>
          <w:p w14:paraId="04DE99B1" w14:textId="77777777" w:rsidR="00732B10" w:rsidRDefault="00732B10" w:rsidP="00732B10">
            <w:pPr>
              <w:pStyle w:val="ListParagraph"/>
              <w:numPr>
                <w:ilvl w:val="2"/>
                <w:numId w:val="29"/>
              </w:numPr>
              <w:spacing w:after="120"/>
              <w:ind w:left="1860"/>
              <w:contextualSpacing w:val="0"/>
              <w:rPr>
                <w:color w:val="0070C0"/>
                <w:szCs w:val="24"/>
                <w:lang w:val="en-US" w:eastAsia="zh-CN"/>
              </w:rPr>
            </w:pPr>
            <w:r>
              <w:rPr>
                <w:rFonts w:hint="eastAsia"/>
                <w:color w:val="0070C0"/>
                <w:szCs w:val="24"/>
                <w:lang w:val="en-US" w:eastAsia="zh-CN"/>
              </w:rPr>
              <w:t>Option 4: To use 2/3 of the test signal configuration channel bandwidths</w:t>
            </w:r>
          </w:p>
          <w:p w14:paraId="6ABAD239" w14:textId="77777777" w:rsidR="00732B10" w:rsidRDefault="00732B10" w:rsidP="00732B10">
            <w:pPr>
              <w:pStyle w:val="ListParagraph"/>
              <w:numPr>
                <w:ilvl w:val="2"/>
                <w:numId w:val="29"/>
              </w:numPr>
              <w:spacing w:after="120"/>
              <w:ind w:left="1860"/>
              <w:contextualSpacing w:val="0"/>
              <w:rPr>
                <w:color w:val="0070C0"/>
                <w:szCs w:val="24"/>
                <w:lang w:val="en-US" w:eastAsia="zh-CN"/>
              </w:rPr>
            </w:pPr>
            <w:r>
              <w:rPr>
                <w:rFonts w:hint="eastAsia"/>
                <w:color w:val="0070C0"/>
                <w:szCs w:val="24"/>
                <w:lang w:val="en-US" w:eastAsia="zh-CN"/>
              </w:rPr>
              <w:lastRenderedPageBreak/>
              <w:t xml:space="preserve">Option 5: Use 1MHz steps size below 100MHz and 1% of the momentary frequency as the step size for OTA receiver out-of-band blocking testing for frequencies up to 6000 MHz. Use a fixed step size of 60 MHz for frequencies higher than 6000 MHz.  </w:t>
            </w:r>
          </w:p>
          <w:p w14:paraId="1C1FB405" w14:textId="77777777" w:rsidR="00732B10" w:rsidRDefault="00732B10" w:rsidP="00732B10">
            <w:pPr>
              <w:pStyle w:val="ListParagraph"/>
              <w:numPr>
                <w:ilvl w:val="2"/>
                <w:numId w:val="29"/>
              </w:numPr>
              <w:spacing w:after="120"/>
              <w:ind w:left="1860"/>
              <w:contextualSpacing w:val="0"/>
              <w:rPr>
                <w:color w:val="0070C0"/>
                <w:szCs w:val="24"/>
                <w:lang w:val="en-US" w:eastAsia="zh-CN"/>
              </w:rPr>
            </w:pPr>
            <w:r>
              <w:rPr>
                <w:rFonts w:hint="eastAsia"/>
                <w:iCs/>
                <w:color w:val="0070C0"/>
                <w:lang w:val="en-US" w:eastAsia="zh-CN"/>
              </w:rPr>
              <w:t>Other options are not precluded</w:t>
            </w:r>
          </w:p>
          <w:p w14:paraId="0749D918" w14:textId="77777777" w:rsidR="00732B10" w:rsidRDefault="00732B10" w:rsidP="00732B10">
            <w:pPr>
              <w:pStyle w:val="ListParagraph"/>
              <w:spacing w:after="120"/>
              <w:ind w:left="1500"/>
              <w:rPr>
                <w:color w:val="0070C0"/>
                <w:szCs w:val="24"/>
                <w:lang w:val="en-US" w:eastAsia="zh-CN"/>
              </w:rPr>
            </w:pPr>
          </w:p>
          <w:p w14:paraId="371A26D1" w14:textId="77777777" w:rsidR="00732B10" w:rsidRDefault="00732B10" w:rsidP="00732B10">
            <w:pPr>
              <w:rPr>
                <w:lang w:val="en-US"/>
              </w:rPr>
            </w:pPr>
            <w:r>
              <w:rPr>
                <w:rFonts w:hint="eastAsia"/>
                <w:b/>
                <w:bCs/>
                <w:iCs/>
                <w:color w:val="0070C0"/>
                <w:lang w:val="en-US" w:eastAsia="zh-CN"/>
              </w:rPr>
              <w:t xml:space="preserve">Issue 2-2: Reference method and preferred method </w:t>
            </w:r>
          </w:p>
          <w:p w14:paraId="014FE324" w14:textId="77777777" w:rsidR="00732B10" w:rsidRDefault="00732B10" w:rsidP="00732B10">
            <w:pPr>
              <w:pStyle w:val="ListParagraph"/>
              <w:numPr>
                <w:ilvl w:val="0"/>
                <w:numId w:val="29"/>
              </w:numPr>
              <w:spacing w:after="120"/>
              <w:ind w:left="720"/>
              <w:contextualSpacing w:val="0"/>
              <w:rPr>
                <w:color w:val="0070C0"/>
                <w:lang w:val="en-US" w:eastAsia="zh-CN"/>
              </w:rPr>
            </w:pPr>
            <w:r>
              <w:rPr>
                <w:rFonts w:hint="eastAsia"/>
                <w:color w:val="0070C0"/>
                <w:szCs w:val="24"/>
                <w:lang w:val="en-US" w:eastAsia="zh-CN"/>
              </w:rPr>
              <w:t xml:space="preserve"> Agreement: </w:t>
            </w:r>
          </w:p>
          <w:p w14:paraId="70C98CEE" w14:textId="77777777" w:rsidR="00732B10" w:rsidRDefault="00732B10" w:rsidP="00732B10">
            <w:pPr>
              <w:pStyle w:val="ListParagraph"/>
              <w:numPr>
                <w:ilvl w:val="2"/>
                <w:numId w:val="29"/>
              </w:numPr>
              <w:spacing w:after="120"/>
              <w:ind w:left="1860"/>
              <w:contextualSpacing w:val="0"/>
              <w:rPr>
                <w:iCs/>
                <w:color w:val="0070C0"/>
                <w:lang w:val="en-US" w:eastAsia="zh-CN"/>
              </w:rPr>
            </w:pPr>
            <w:r>
              <w:rPr>
                <w:rFonts w:hint="eastAsia"/>
                <w:iCs/>
                <w:color w:val="0070C0"/>
                <w:lang w:val="en-US" w:eastAsia="zh-CN"/>
              </w:rPr>
              <w:t>Further discuss TRP estimation simplifications and the applicability improvements on TRP sampling grid</w:t>
            </w:r>
          </w:p>
          <w:p w14:paraId="7F3070C8" w14:textId="77777777" w:rsidR="00732B10" w:rsidRDefault="00732B10" w:rsidP="00732B10">
            <w:pPr>
              <w:pStyle w:val="ListParagraph"/>
              <w:numPr>
                <w:ilvl w:val="2"/>
                <w:numId w:val="29"/>
              </w:numPr>
              <w:spacing w:after="120"/>
              <w:ind w:left="1860"/>
              <w:contextualSpacing w:val="0"/>
              <w:rPr>
                <w:iCs/>
                <w:color w:val="0070C0"/>
                <w:lang w:val="en-US" w:eastAsia="zh-CN"/>
              </w:rPr>
            </w:pPr>
            <w:r>
              <w:rPr>
                <w:rFonts w:hint="eastAsia"/>
                <w:iCs/>
                <w:color w:val="0070C0"/>
                <w:lang w:val="en-US" w:eastAsia="zh-CN"/>
              </w:rPr>
              <w:t xml:space="preserve">FFS on how to </w:t>
            </w:r>
            <w:r>
              <w:rPr>
                <w:iCs/>
                <w:color w:val="0070C0"/>
                <w:lang w:val="en-US" w:eastAsia="zh-CN"/>
              </w:rPr>
              <w:t>incorporate the</w:t>
            </w:r>
            <w:r>
              <w:rPr>
                <w:rFonts w:hint="eastAsia"/>
                <w:iCs/>
                <w:color w:val="0070C0"/>
                <w:lang w:val="en-US" w:eastAsia="zh-CN"/>
              </w:rPr>
              <w:t xml:space="preserve"> OTA chamber related issues</w:t>
            </w:r>
            <w:r>
              <w:rPr>
                <w:iCs/>
                <w:color w:val="0070C0"/>
                <w:lang w:val="en-US" w:eastAsia="zh-CN"/>
              </w:rPr>
              <w:t xml:space="preserve"> into the discussion on the reference test method</w:t>
            </w:r>
            <w:r>
              <w:rPr>
                <w:rFonts w:hint="eastAsia"/>
                <w:iCs/>
                <w:color w:val="0070C0"/>
                <w:lang w:val="en-US" w:eastAsia="zh-CN"/>
              </w:rPr>
              <w:t>.</w:t>
            </w:r>
          </w:p>
          <w:p w14:paraId="7418DCC6" w14:textId="77777777" w:rsidR="00E22E1C" w:rsidRPr="00E22E1C" w:rsidRDefault="00E22E1C" w:rsidP="0016070E">
            <w:pPr>
              <w:overflowPunct w:val="0"/>
              <w:autoSpaceDE w:val="0"/>
              <w:autoSpaceDN w:val="0"/>
              <w:adjustRightInd w:val="0"/>
              <w:spacing w:after="120"/>
              <w:textAlignment w:val="baseline"/>
              <w:rPr>
                <w:lang w:val="en-US"/>
              </w:rPr>
            </w:pPr>
          </w:p>
        </w:tc>
      </w:tr>
    </w:tbl>
    <w:p w14:paraId="70B873F6"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lastRenderedPageBreak/>
        <w:t xml:space="preserve"> </w:t>
      </w:r>
    </w:p>
    <w:p w14:paraId="1F1D68E5"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p>
    <w:p w14:paraId="464DDAFA" w14:textId="77777777" w:rsidR="00E22E1C" w:rsidRPr="00E22E1C" w:rsidRDefault="00E22E1C" w:rsidP="00E22E1C">
      <w:pPr>
        <w:keepNext/>
        <w:keepLines/>
        <w:numPr>
          <w:ilvl w:val="2"/>
          <w:numId w:val="0"/>
        </w:numPr>
        <w:overflowPunct w:val="0"/>
        <w:autoSpaceDE w:val="0"/>
        <w:autoSpaceDN w:val="0"/>
        <w:adjustRightInd w:val="0"/>
        <w:spacing w:before="120" w:after="180" w:line="240" w:lineRule="auto"/>
        <w:ind w:left="720" w:hanging="720"/>
        <w:textAlignment w:val="baseline"/>
        <w:outlineLvl w:val="2"/>
        <w:rPr>
          <w:rFonts w:ascii="Arial" w:eastAsia="SimSun" w:hAnsi="Arial" w:cs="Times New Roman"/>
          <w:sz w:val="28"/>
          <w:szCs w:val="20"/>
        </w:rPr>
      </w:pPr>
      <w:r w:rsidRPr="00E22E1C">
        <w:rPr>
          <w:rFonts w:ascii="Arial" w:eastAsia="SimSun" w:hAnsi="Arial" w:cs="Times New Roman"/>
          <w:sz w:val="28"/>
          <w:szCs w:val="20"/>
        </w:rPr>
        <w:t>OTA Transmitter Intermodulation (TX IM)</w:t>
      </w:r>
    </w:p>
    <w:p w14:paraId="33D69518"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b/>
          <w:bCs/>
          <w:sz w:val="24"/>
          <w:szCs w:val="24"/>
        </w:rPr>
      </w:pPr>
      <w:r w:rsidRPr="00E22E1C">
        <w:rPr>
          <w:rFonts w:eastAsia="SimSun" w:cs="Times New Roman"/>
          <w:b/>
          <w:bCs/>
          <w:sz w:val="24"/>
          <w:szCs w:val="24"/>
        </w:rPr>
        <w:t>OBUE</w:t>
      </w:r>
    </w:p>
    <w:p w14:paraId="4A227F40"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22E1C">
        <w:rPr>
          <w:rFonts w:eastAsia="SimSun" w:cs="Times New Roman"/>
          <w:i/>
          <w:szCs w:val="20"/>
        </w:rPr>
        <w:t>transmitter ON period</w:t>
      </w:r>
      <w:r w:rsidRPr="00E22E1C">
        <w:rPr>
          <w:rFonts w:eastAsia="SimSun" w:cs="Times New Roman"/>
          <w:szCs w:val="20"/>
        </w:rPr>
        <w:t xml:space="preserve"> and the </w:t>
      </w:r>
      <w:r w:rsidRPr="00E22E1C">
        <w:rPr>
          <w:rFonts w:eastAsia="SimSun" w:cs="Times New Roman"/>
          <w:i/>
          <w:szCs w:val="20"/>
        </w:rPr>
        <w:t>transmitter transient period</w:t>
      </w:r>
      <w:r w:rsidRPr="00E22E1C">
        <w:rPr>
          <w:rFonts w:eastAsia="SimSun" w:cs="Times New Roman"/>
          <w:szCs w:val="20"/>
        </w:rPr>
        <w:t>.</w:t>
      </w:r>
    </w:p>
    <w:p w14:paraId="2878A9AC"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MS P??" w:cs="Times New Roman"/>
          <w:szCs w:val="20"/>
        </w:rPr>
        <w:t xml:space="preserve">The test purpose is to verify the ability of the transmitter units associated with the </w:t>
      </w:r>
      <w:r w:rsidRPr="00E22E1C">
        <w:rPr>
          <w:rFonts w:eastAsia="MS P??" w:cs="Times New Roman"/>
          <w:i/>
          <w:szCs w:val="20"/>
        </w:rPr>
        <w:t xml:space="preserve">RIB </w:t>
      </w:r>
      <w:r w:rsidRPr="00E22E1C">
        <w:rPr>
          <w:rFonts w:eastAsia="MS P??" w:cs="Times New Roman"/>
          <w:szCs w:val="20"/>
        </w:rPr>
        <w:t>under test t</w:t>
      </w:r>
      <w:r w:rsidRPr="00E22E1C">
        <w:rPr>
          <w:rFonts w:eastAsia="SimSun" w:cs="Times New Roman"/>
          <w:szCs w:val="20"/>
        </w:rPr>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3811E2C8"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lang w:val="en-US"/>
        </w:rPr>
        <w:t>T</w:t>
      </w:r>
      <w:r w:rsidRPr="00E22E1C">
        <w:rPr>
          <w:rFonts w:eastAsia="SimSun" w:cs="Times New Roman"/>
          <w:szCs w:val="20"/>
        </w:rPr>
        <w:t>he transmitter intermodulation level shall not exceed the TRP unwanted emission limits specified for OTA transmitter spurious emission in clause 6.7.5 (except co-location with other base stations), OTA out-of-band emissions in clause 6.7.4 and OTA ACLR 6.7.3. Naturally due to TRP test method and CLTA usage, execution of these cases requires quite a much of test effort.</w:t>
      </w:r>
    </w:p>
    <w:p w14:paraId="2135EE72"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 xml:space="preserve">Currently there are 6 interferer frequency offsets in test case, 3 on each side of the carrier defined as the following: </w:t>
      </w:r>
    </w:p>
    <w:p w14:paraId="2D095273" w14:textId="2757ACBA" w:rsidR="00E22E1C" w:rsidRPr="00E22E1C" w:rsidRDefault="00E22E1C" w:rsidP="00E22E1C">
      <w:pPr>
        <w:overflowPunct w:val="0"/>
        <w:autoSpaceDE w:val="0"/>
        <w:autoSpaceDN w:val="0"/>
        <w:adjustRightInd w:val="0"/>
        <w:spacing w:after="180" w:line="240" w:lineRule="auto"/>
        <w:ind w:left="720"/>
        <w:jc w:val="center"/>
        <w:textAlignment w:val="baseline"/>
        <w:rPr>
          <w:rFonts w:eastAsia="SimSun" w:cs="Times New Roman"/>
          <w:szCs w:val="20"/>
        </w:rPr>
      </w:pPr>
      <w:r w:rsidRPr="00E22E1C">
        <w:rPr>
          <w:rFonts w:eastAsia="SimSun" w:cs="Times New Roman"/>
          <w:noProof/>
          <w:szCs w:val="20"/>
        </w:rPr>
        <w:drawing>
          <wp:inline distT="0" distB="0" distL="0" distR="0" wp14:anchorId="1296F89D" wp14:editId="7B5FDABE">
            <wp:extent cx="1303655" cy="389255"/>
            <wp:effectExtent l="0" t="0" r="0" b="0"/>
            <wp:docPr id="16900023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r w:rsidRPr="00E22E1C">
        <w:rPr>
          <w:rFonts w:eastAsia="SimSun" w:cs="Times New Roman"/>
          <w:szCs w:val="20"/>
        </w:rPr>
        <w:t>, for n=1, 2 and 3</w:t>
      </w:r>
    </w:p>
    <w:p w14:paraId="59ACC0BF" w14:textId="77777777" w:rsid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 xml:space="preserve">For NC operation this is twice more so it is 12. Historically this approach was introduced in UTRA specification and later was reused in E-UTRA, MSR and NR. However currently number of the offsets should be reconsidered which would effectively impact the test efforts while still keeping the requirement coverage. </w:t>
      </w:r>
    </w:p>
    <w:p w14:paraId="407A787B" w14:textId="3D6625AB" w:rsidR="00E1502D" w:rsidRDefault="00E1502D" w:rsidP="00E22E1C">
      <w:pPr>
        <w:overflowPunct w:val="0"/>
        <w:autoSpaceDE w:val="0"/>
        <w:autoSpaceDN w:val="0"/>
        <w:adjustRightInd w:val="0"/>
        <w:spacing w:after="180" w:line="240" w:lineRule="auto"/>
        <w:textAlignment w:val="baseline"/>
        <w:rPr>
          <w:rFonts w:eastAsia="SimSun" w:cs="Times New Roman"/>
          <w:szCs w:val="20"/>
        </w:rPr>
      </w:pPr>
      <w:r>
        <w:rPr>
          <w:rFonts w:eastAsia="SimSun" w:cs="Times New Roman"/>
          <w:szCs w:val="20"/>
        </w:rPr>
        <w:t xml:space="preserve">For additional requirement </w:t>
      </w:r>
      <w:proofErr w:type="spellStart"/>
      <w:r>
        <w:rPr>
          <w:rFonts w:eastAsia="SimSun" w:cs="Times New Roman"/>
          <w:szCs w:val="20"/>
        </w:rPr>
        <w:t>e.g</w:t>
      </w:r>
      <w:proofErr w:type="spellEnd"/>
      <w:r>
        <w:rPr>
          <w:rFonts w:eastAsia="SimSun" w:cs="Times New Roman"/>
          <w:szCs w:val="20"/>
        </w:rPr>
        <w:t xml:space="preserve"> for BC3 there are further 6 (or more) interferer position as below:</w:t>
      </w:r>
    </w:p>
    <w:p w14:paraId="685DA8C3" w14:textId="1609D695" w:rsidR="00E1502D" w:rsidRPr="00E22E1C" w:rsidRDefault="00E1502D" w:rsidP="00E22E1C">
      <w:pPr>
        <w:overflowPunct w:val="0"/>
        <w:autoSpaceDE w:val="0"/>
        <w:autoSpaceDN w:val="0"/>
        <w:adjustRightInd w:val="0"/>
        <w:spacing w:after="180" w:line="240" w:lineRule="auto"/>
        <w:textAlignment w:val="baseline"/>
        <w:rPr>
          <w:rFonts w:eastAsia="SimSun" w:cs="Times New Roman"/>
          <w:szCs w:val="20"/>
        </w:rPr>
      </w:pPr>
      <w:r w:rsidRPr="00E1502D">
        <w:rPr>
          <w:rFonts w:eastAsia="SimSun" w:cs="Times New Roman"/>
          <w:noProof/>
          <w:szCs w:val="20"/>
        </w:rPr>
        <w:lastRenderedPageBreak/>
        <w:drawing>
          <wp:inline distT="0" distB="0" distL="0" distR="0" wp14:anchorId="1279D378" wp14:editId="61761331">
            <wp:extent cx="6113145" cy="1968500"/>
            <wp:effectExtent l="0" t="0" r="1905" b="0"/>
            <wp:docPr id="975080670" name="Picture 1" descr="A close-up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080670" name="Picture 1" descr="A close-up of a computer&#10;&#10;AI-generated content may be incorrect."/>
                    <pic:cNvPicPr/>
                  </pic:nvPicPr>
                  <pic:blipFill>
                    <a:blip r:embed="rId14"/>
                    <a:stretch>
                      <a:fillRect/>
                    </a:stretch>
                  </pic:blipFill>
                  <pic:spPr>
                    <a:xfrm>
                      <a:off x="0" y="0"/>
                      <a:ext cx="6113145" cy="1968500"/>
                    </a:xfrm>
                    <a:prstGeom prst="rect">
                      <a:avLst/>
                    </a:prstGeom>
                  </pic:spPr>
                </pic:pic>
              </a:graphicData>
            </a:graphic>
          </wp:inline>
        </w:drawing>
      </w:r>
    </w:p>
    <w:p w14:paraId="536B375A" w14:textId="5E5FE380" w:rsidR="00E22E1C" w:rsidRPr="00E22E1C" w:rsidRDefault="00E22E1C" w:rsidP="00E22E1C">
      <w:pPr>
        <w:overflowPunct w:val="0"/>
        <w:autoSpaceDE w:val="0"/>
        <w:autoSpaceDN w:val="0"/>
        <w:adjustRightInd w:val="0"/>
        <w:spacing w:before="240" w:after="120" w:line="240" w:lineRule="auto"/>
        <w:textAlignment w:val="baseline"/>
        <w:rPr>
          <w:rFonts w:eastAsia="SimSun" w:cs="Times New Roman"/>
          <w:b/>
          <w:iCs/>
          <w:kern w:val="24"/>
          <w:szCs w:val="20"/>
          <w:lang w:val="en-US"/>
        </w:rPr>
      </w:pPr>
      <w:r w:rsidRPr="00E22E1C">
        <w:rPr>
          <w:rFonts w:eastAsia="SimSun" w:cs="Times New Roman"/>
          <w:b/>
          <w:iCs/>
          <w:kern w:val="24"/>
          <w:szCs w:val="20"/>
          <w:lang w:val="en-US"/>
        </w:rPr>
        <w:t>Observation 1: Currently, for TX IM there are 6 interferer offsets (or 12 for NC), 3 on each side of the carriers.</w:t>
      </w:r>
      <w:r w:rsidR="00E1502D">
        <w:rPr>
          <w:rFonts w:eastAsia="SimSun" w:cs="Times New Roman"/>
          <w:b/>
          <w:iCs/>
          <w:kern w:val="24"/>
          <w:szCs w:val="20"/>
          <w:lang w:val="en-US"/>
        </w:rPr>
        <w:t xml:space="preserve"> In case of additional test requirement is counted, then it is even more</w:t>
      </w:r>
    </w:p>
    <w:p w14:paraId="53375AF9"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Both OBUE and ACLR tests are rather similar cases where the measurement is taken on adjacent frequencies, it would be logical to apply the same interferer frequency offset as for ACLR. However, OBUE requirement varies depends on frequency offset. The requirement is most stringent for 10MHz or higher offset from carrier frequency.</w:t>
      </w:r>
    </w:p>
    <w:p w14:paraId="0DA9F626"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As example below is table from TS 38.104 with BS channel bandwidths for band n1 and n78. For some bands smallest CBW is 5MHz and for some others 10 MHz. For example, for band n78 5MHz CBW is not supported, thus for OBUE interference frequency offset 10 MHz CBW has to be used as the smallest one.</w:t>
      </w:r>
    </w:p>
    <w:p w14:paraId="4C54D4AA" w14:textId="77777777" w:rsidR="00E22E1C" w:rsidRPr="00E22E1C" w:rsidRDefault="00E22E1C" w:rsidP="00E22E1C">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Cs w:val="20"/>
        </w:rPr>
      </w:pPr>
      <w:r w:rsidRPr="00E22E1C">
        <w:rPr>
          <w:rFonts w:ascii="Arial" w:eastAsia="SimSun" w:hAnsi="Arial" w:cs="Times New Roman"/>
          <w:b/>
          <w:szCs w:val="20"/>
        </w:rPr>
        <w:t xml:space="preserve">Table 5.3.5-1: </w:t>
      </w:r>
      <w:r w:rsidRPr="00E22E1C">
        <w:rPr>
          <w:rFonts w:ascii="Arial" w:eastAsia="SimSun" w:hAnsi="Arial" w:cs="Times New Roman"/>
          <w:b/>
          <w:i/>
          <w:szCs w:val="20"/>
        </w:rPr>
        <w:t>BS channel bandwidths</w:t>
      </w:r>
      <w:r w:rsidRPr="00E22E1C">
        <w:rPr>
          <w:rFonts w:ascii="Arial" w:eastAsia="SimSun" w:hAnsi="Arial" w:cs="Times New Roman"/>
          <w:b/>
          <w:szCs w:val="20"/>
        </w:rPr>
        <w:t xml:space="preserve"> and SCS per </w:t>
      </w:r>
      <w:r w:rsidRPr="00E22E1C">
        <w:rPr>
          <w:rFonts w:ascii="Arial" w:eastAsia="SimSun" w:hAnsi="Arial" w:cs="Times New Roman"/>
          <w:b/>
          <w:i/>
          <w:szCs w:val="20"/>
        </w:rPr>
        <w:t>operating band</w:t>
      </w:r>
      <w:r w:rsidRPr="00E22E1C">
        <w:rPr>
          <w:rFonts w:ascii="Arial" w:eastAsia="SimSun" w:hAnsi="Arial" w:cs="Times New Roman"/>
          <w:b/>
          <w:szCs w:val="20"/>
        </w:rPr>
        <w:t xml:space="preserve"> in FR1 (excerpt from TS 38.104)</w:t>
      </w:r>
    </w:p>
    <w:tbl>
      <w:tblPr>
        <w:tblStyle w:val="TableGrid2"/>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29"/>
        <w:gridCol w:w="529"/>
        <w:gridCol w:w="483"/>
        <w:gridCol w:w="575"/>
      </w:tblGrid>
      <w:tr w:rsidR="00E22E1C" w:rsidRPr="00E22E1C" w14:paraId="458BEC8B" w14:textId="77777777" w:rsidTr="00C104BE">
        <w:trPr>
          <w:cantSplit/>
          <w:tblHeader/>
          <w:jc w:val="center"/>
        </w:trPr>
        <w:tc>
          <w:tcPr>
            <w:tcW w:w="346" w:type="pct"/>
            <w:vMerge w:val="restart"/>
            <w:vAlign w:val="center"/>
          </w:tcPr>
          <w:p w14:paraId="2876E799"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rPr>
            </w:pPr>
            <w:r w:rsidRPr="00E22E1C">
              <w:rPr>
                <w:rFonts w:ascii="Arial" w:hAnsi="Arial"/>
                <w:b/>
                <w:sz w:val="18"/>
              </w:rPr>
              <w:t>NR Band</w:t>
            </w:r>
          </w:p>
        </w:tc>
        <w:tc>
          <w:tcPr>
            <w:tcW w:w="341" w:type="pct"/>
            <w:vMerge w:val="restart"/>
            <w:vAlign w:val="center"/>
          </w:tcPr>
          <w:p w14:paraId="749FB33E"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rPr>
            </w:pPr>
            <w:r w:rsidRPr="00E22E1C">
              <w:rPr>
                <w:rFonts w:ascii="Arial" w:hAnsi="Arial"/>
                <w:b/>
                <w:sz w:val="18"/>
              </w:rPr>
              <w:t>SCS</w:t>
            </w:r>
            <w:r w:rsidRPr="00E22E1C">
              <w:rPr>
                <w:rFonts w:ascii="Arial" w:hAnsi="Arial" w:hint="eastAsia"/>
                <w:b/>
                <w:sz w:val="18"/>
                <w:lang w:eastAsia="zh-CN"/>
              </w:rPr>
              <w:t xml:space="preserve"> </w:t>
            </w:r>
            <w:r w:rsidRPr="00E22E1C">
              <w:rPr>
                <w:rFonts w:ascii="Arial" w:hAnsi="Arial"/>
                <w:b/>
                <w:sz w:val="18"/>
                <w:lang w:eastAsia="zh-CN"/>
              </w:rPr>
              <w:t>(</w:t>
            </w:r>
            <w:r w:rsidRPr="00E22E1C">
              <w:rPr>
                <w:rFonts w:ascii="Arial" w:hAnsi="Arial"/>
                <w:b/>
                <w:sz w:val="18"/>
              </w:rPr>
              <w:t>kHz)</w:t>
            </w:r>
          </w:p>
        </w:tc>
        <w:tc>
          <w:tcPr>
            <w:tcW w:w="4314" w:type="pct"/>
            <w:gridSpan w:val="16"/>
          </w:tcPr>
          <w:p w14:paraId="2DAC497C"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rPr>
            </w:pPr>
            <w:r w:rsidRPr="00E22E1C">
              <w:rPr>
                <w:rFonts w:ascii="Arial" w:hAnsi="Arial"/>
                <w:b/>
                <w:i/>
                <w:sz w:val="18"/>
              </w:rPr>
              <w:t xml:space="preserve">BS channel bandwidth </w:t>
            </w:r>
            <w:r w:rsidRPr="00E22E1C">
              <w:rPr>
                <w:rFonts w:ascii="Arial" w:hAnsi="Arial"/>
                <w:b/>
                <w:sz w:val="18"/>
              </w:rPr>
              <w:t>(MHz)</w:t>
            </w:r>
          </w:p>
        </w:tc>
      </w:tr>
      <w:tr w:rsidR="00E22E1C" w:rsidRPr="00E22E1C" w14:paraId="65116BF6" w14:textId="77777777" w:rsidTr="00C104BE">
        <w:trPr>
          <w:cantSplit/>
          <w:tblHeader/>
          <w:jc w:val="center"/>
        </w:trPr>
        <w:tc>
          <w:tcPr>
            <w:tcW w:w="346" w:type="pct"/>
            <w:vMerge/>
            <w:vAlign w:val="center"/>
          </w:tcPr>
          <w:p w14:paraId="23FE69D0"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rPr>
            </w:pPr>
          </w:p>
        </w:tc>
        <w:tc>
          <w:tcPr>
            <w:tcW w:w="341" w:type="pct"/>
            <w:vMerge/>
            <w:vAlign w:val="center"/>
          </w:tcPr>
          <w:p w14:paraId="722E17D1"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rPr>
            </w:pPr>
          </w:p>
        </w:tc>
        <w:tc>
          <w:tcPr>
            <w:tcW w:w="261" w:type="pct"/>
          </w:tcPr>
          <w:p w14:paraId="6D54A329"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b/>
                <w:sz w:val="18"/>
                <w:lang w:eastAsia="zh-CN"/>
              </w:rPr>
              <w:t>3</w:t>
            </w:r>
          </w:p>
        </w:tc>
        <w:tc>
          <w:tcPr>
            <w:tcW w:w="275" w:type="pct"/>
            <w:vAlign w:val="center"/>
          </w:tcPr>
          <w:p w14:paraId="63044E02"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5</w:t>
            </w:r>
          </w:p>
        </w:tc>
        <w:tc>
          <w:tcPr>
            <w:tcW w:w="275" w:type="pct"/>
            <w:vAlign w:val="center"/>
          </w:tcPr>
          <w:p w14:paraId="37319525"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1</w:t>
            </w:r>
            <w:r w:rsidRPr="00E22E1C">
              <w:rPr>
                <w:rFonts w:ascii="Arial" w:hAnsi="Arial"/>
                <w:b/>
                <w:sz w:val="18"/>
                <w:lang w:eastAsia="zh-CN"/>
              </w:rPr>
              <w:t>0</w:t>
            </w:r>
          </w:p>
        </w:tc>
        <w:tc>
          <w:tcPr>
            <w:tcW w:w="275" w:type="pct"/>
            <w:vAlign w:val="center"/>
          </w:tcPr>
          <w:p w14:paraId="04336DEF"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1</w:t>
            </w:r>
            <w:r w:rsidRPr="00E22E1C">
              <w:rPr>
                <w:rFonts w:ascii="Arial" w:hAnsi="Arial"/>
                <w:b/>
                <w:sz w:val="18"/>
                <w:lang w:eastAsia="zh-CN"/>
              </w:rPr>
              <w:t>5</w:t>
            </w:r>
          </w:p>
        </w:tc>
        <w:tc>
          <w:tcPr>
            <w:tcW w:w="275" w:type="pct"/>
            <w:vAlign w:val="center"/>
          </w:tcPr>
          <w:p w14:paraId="440D13DC"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2</w:t>
            </w:r>
            <w:r w:rsidRPr="00E22E1C">
              <w:rPr>
                <w:rFonts w:ascii="Arial" w:hAnsi="Arial"/>
                <w:b/>
                <w:sz w:val="18"/>
                <w:lang w:eastAsia="zh-CN"/>
              </w:rPr>
              <w:t>0</w:t>
            </w:r>
          </w:p>
        </w:tc>
        <w:tc>
          <w:tcPr>
            <w:tcW w:w="251" w:type="pct"/>
            <w:vAlign w:val="center"/>
          </w:tcPr>
          <w:p w14:paraId="44BFB4F1"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2</w:t>
            </w:r>
            <w:r w:rsidRPr="00E22E1C">
              <w:rPr>
                <w:rFonts w:ascii="Arial" w:hAnsi="Arial"/>
                <w:b/>
                <w:sz w:val="18"/>
                <w:lang w:eastAsia="zh-CN"/>
              </w:rPr>
              <w:t>5</w:t>
            </w:r>
          </w:p>
        </w:tc>
        <w:tc>
          <w:tcPr>
            <w:tcW w:w="275" w:type="pct"/>
            <w:vAlign w:val="center"/>
          </w:tcPr>
          <w:p w14:paraId="098D491C"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3</w:t>
            </w:r>
            <w:r w:rsidRPr="00E22E1C">
              <w:rPr>
                <w:rFonts w:ascii="Arial" w:hAnsi="Arial"/>
                <w:b/>
                <w:sz w:val="18"/>
                <w:lang w:eastAsia="zh-CN"/>
              </w:rPr>
              <w:t>0</w:t>
            </w:r>
          </w:p>
        </w:tc>
        <w:tc>
          <w:tcPr>
            <w:tcW w:w="275" w:type="pct"/>
          </w:tcPr>
          <w:p w14:paraId="0C3A7C8F"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3</w:t>
            </w:r>
            <w:r w:rsidRPr="00E22E1C">
              <w:rPr>
                <w:rFonts w:ascii="Arial" w:hAnsi="Arial"/>
                <w:b/>
                <w:sz w:val="18"/>
                <w:lang w:eastAsia="zh-CN"/>
              </w:rPr>
              <w:t>5</w:t>
            </w:r>
          </w:p>
        </w:tc>
        <w:tc>
          <w:tcPr>
            <w:tcW w:w="275" w:type="pct"/>
            <w:vAlign w:val="center"/>
          </w:tcPr>
          <w:p w14:paraId="3AC93511"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4</w:t>
            </w:r>
            <w:r w:rsidRPr="00E22E1C">
              <w:rPr>
                <w:rFonts w:ascii="Arial" w:hAnsi="Arial"/>
                <w:b/>
                <w:sz w:val="18"/>
                <w:lang w:eastAsia="zh-CN"/>
              </w:rPr>
              <w:t>0</w:t>
            </w:r>
          </w:p>
        </w:tc>
        <w:tc>
          <w:tcPr>
            <w:tcW w:w="250" w:type="pct"/>
          </w:tcPr>
          <w:p w14:paraId="5405B314"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4</w:t>
            </w:r>
            <w:r w:rsidRPr="00E22E1C">
              <w:rPr>
                <w:rFonts w:ascii="Arial" w:hAnsi="Arial"/>
                <w:b/>
                <w:sz w:val="18"/>
                <w:lang w:eastAsia="zh-CN"/>
              </w:rPr>
              <w:t>5</w:t>
            </w:r>
          </w:p>
        </w:tc>
        <w:tc>
          <w:tcPr>
            <w:tcW w:w="275" w:type="pct"/>
            <w:vAlign w:val="center"/>
          </w:tcPr>
          <w:p w14:paraId="79B3E14D"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5</w:t>
            </w:r>
            <w:r w:rsidRPr="00E22E1C">
              <w:rPr>
                <w:rFonts w:ascii="Arial" w:hAnsi="Arial"/>
                <w:b/>
                <w:sz w:val="18"/>
                <w:lang w:eastAsia="zh-CN"/>
              </w:rPr>
              <w:t>0</w:t>
            </w:r>
          </w:p>
        </w:tc>
        <w:tc>
          <w:tcPr>
            <w:tcW w:w="251" w:type="pct"/>
            <w:vAlign w:val="center"/>
          </w:tcPr>
          <w:p w14:paraId="04D73B6A"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6</w:t>
            </w:r>
            <w:r w:rsidRPr="00E22E1C">
              <w:rPr>
                <w:rFonts w:ascii="Arial" w:hAnsi="Arial"/>
                <w:b/>
                <w:sz w:val="18"/>
                <w:lang w:eastAsia="zh-CN"/>
              </w:rPr>
              <w:t>0</w:t>
            </w:r>
          </w:p>
        </w:tc>
        <w:tc>
          <w:tcPr>
            <w:tcW w:w="275" w:type="pct"/>
            <w:vAlign w:val="center"/>
          </w:tcPr>
          <w:p w14:paraId="500F0F79"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7</w:t>
            </w:r>
            <w:r w:rsidRPr="00E22E1C">
              <w:rPr>
                <w:rFonts w:ascii="Arial" w:hAnsi="Arial"/>
                <w:b/>
                <w:sz w:val="18"/>
                <w:lang w:eastAsia="zh-CN"/>
              </w:rPr>
              <w:t>0</w:t>
            </w:r>
          </w:p>
        </w:tc>
        <w:tc>
          <w:tcPr>
            <w:tcW w:w="275" w:type="pct"/>
            <w:vAlign w:val="center"/>
          </w:tcPr>
          <w:p w14:paraId="6CD1771C"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8</w:t>
            </w:r>
            <w:r w:rsidRPr="00E22E1C">
              <w:rPr>
                <w:rFonts w:ascii="Arial" w:hAnsi="Arial"/>
                <w:b/>
                <w:sz w:val="18"/>
                <w:lang w:eastAsia="zh-CN"/>
              </w:rPr>
              <w:t>0</w:t>
            </w:r>
          </w:p>
        </w:tc>
        <w:tc>
          <w:tcPr>
            <w:tcW w:w="251" w:type="pct"/>
            <w:vAlign w:val="center"/>
          </w:tcPr>
          <w:p w14:paraId="3AD36B6D"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9</w:t>
            </w:r>
            <w:r w:rsidRPr="00E22E1C">
              <w:rPr>
                <w:rFonts w:ascii="Arial" w:hAnsi="Arial"/>
                <w:b/>
                <w:sz w:val="18"/>
                <w:lang w:eastAsia="zh-CN"/>
              </w:rPr>
              <w:t>0</w:t>
            </w:r>
          </w:p>
        </w:tc>
        <w:tc>
          <w:tcPr>
            <w:tcW w:w="299" w:type="pct"/>
            <w:vAlign w:val="center"/>
          </w:tcPr>
          <w:p w14:paraId="5BCD10FC" w14:textId="77777777" w:rsidR="00E22E1C" w:rsidRPr="00E22E1C" w:rsidRDefault="00E22E1C" w:rsidP="00E22E1C">
            <w:pPr>
              <w:keepNext/>
              <w:keepLines/>
              <w:overflowPunct w:val="0"/>
              <w:autoSpaceDE w:val="0"/>
              <w:autoSpaceDN w:val="0"/>
              <w:adjustRightInd w:val="0"/>
              <w:jc w:val="center"/>
              <w:textAlignment w:val="baseline"/>
              <w:rPr>
                <w:rFonts w:ascii="Arial" w:hAnsi="Arial"/>
                <w:b/>
                <w:sz w:val="18"/>
                <w:lang w:eastAsia="zh-CN"/>
              </w:rPr>
            </w:pPr>
            <w:r w:rsidRPr="00E22E1C">
              <w:rPr>
                <w:rFonts w:ascii="Arial" w:hAnsi="Arial" w:hint="eastAsia"/>
                <w:b/>
                <w:sz w:val="18"/>
                <w:lang w:eastAsia="zh-CN"/>
              </w:rPr>
              <w:t>1</w:t>
            </w:r>
            <w:r w:rsidRPr="00E22E1C">
              <w:rPr>
                <w:rFonts w:ascii="Arial" w:hAnsi="Arial"/>
                <w:b/>
                <w:sz w:val="18"/>
                <w:lang w:eastAsia="zh-CN"/>
              </w:rPr>
              <w:t>00</w:t>
            </w:r>
          </w:p>
        </w:tc>
      </w:tr>
      <w:tr w:rsidR="00E22E1C" w:rsidRPr="00E22E1C" w14:paraId="304B41F4" w14:textId="77777777" w:rsidTr="00C104BE">
        <w:trPr>
          <w:cantSplit/>
          <w:jc w:val="center"/>
        </w:trPr>
        <w:tc>
          <w:tcPr>
            <w:tcW w:w="346" w:type="pct"/>
            <w:tcBorders>
              <w:bottom w:val="nil"/>
            </w:tcBorders>
            <w:vAlign w:val="center"/>
          </w:tcPr>
          <w:p w14:paraId="6867A317"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341" w:type="pct"/>
            <w:vAlign w:val="center"/>
          </w:tcPr>
          <w:p w14:paraId="6AE8AAAE"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15</w:t>
            </w:r>
          </w:p>
        </w:tc>
        <w:tc>
          <w:tcPr>
            <w:tcW w:w="261" w:type="pct"/>
          </w:tcPr>
          <w:p w14:paraId="7AE8C2AE"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tcPr>
          <w:p w14:paraId="4E817596"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5</w:t>
            </w:r>
          </w:p>
        </w:tc>
        <w:tc>
          <w:tcPr>
            <w:tcW w:w="275" w:type="pct"/>
            <w:vAlign w:val="center"/>
          </w:tcPr>
          <w:p w14:paraId="5788D661"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10</w:t>
            </w:r>
          </w:p>
        </w:tc>
        <w:tc>
          <w:tcPr>
            <w:tcW w:w="275" w:type="pct"/>
            <w:vAlign w:val="center"/>
          </w:tcPr>
          <w:p w14:paraId="37952DBE"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15</w:t>
            </w:r>
          </w:p>
        </w:tc>
        <w:tc>
          <w:tcPr>
            <w:tcW w:w="275" w:type="pct"/>
            <w:vAlign w:val="center"/>
          </w:tcPr>
          <w:p w14:paraId="71089814"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20</w:t>
            </w:r>
          </w:p>
        </w:tc>
        <w:tc>
          <w:tcPr>
            <w:tcW w:w="251" w:type="pct"/>
          </w:tcPr>
          <w:p w14:paraId="71BF3119"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25</w:t>
            </w:r>
          </w:p>
        </w:tc>
        <w:tc>
          <w:tcPr>
            <w:tcW w:w="275" w:type="pct"/>
          </w:tcPr>
          <w:p w14:paraId="4ECB7368"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30</w:t>
            </w:r>
          </w:p>
        </w:tc>
        <w:tc>
          <w:tcPr>
            <w:tcW w:w="275" w:type="pct"/>
          </w:tcPr>
          <w:p w14:paraId="6E174933"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vAlign w:val="center"/>
          </w:tcPr>
          <w:p w14:paraId="0E60235D"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40</w:t>
            </w:r>
          </w:p>
        </w:tc>
        <w:tc>
          <w:tcPr>
            <w:tcW w:w="250" w:type="pct"/>
          </w:tcPr>
          <w:p w14:paraId="193967C0"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lang w:eastAsia="zh-CN"/>
              </w:rPr>
            </w:pPr>
            <w:r w:rsidRPr="00E22E1C">
              <w:rPr>
                <w:rFonts w:ascii="Arial" w:hAnsi="Arial" w:hint="eastAsia"/>
                <w:sz w:val="18"/>
                <w:lang w:eastAsia="zh-CN"/>
              </w:rPr>
              <w:t>4</w:t>
            </w:r>
            <w:r w:rsidRPr="00E22E1C">
              <w:rPr>
                <w:rFonts w:ascii="Arial" w:hAnsi="Arial"/>
                <w:sz w:val="18"/>
                <w:lang w:eastAsia="zh-CN"/>
              </w:rPr>
              <w:t>5</w:t>
            </w:r>
          </w:p>
        </w:tc>
        <w:tc>
          <w:tcPr>
            <w:tcW w:w="275" w:type="pct"/>
            <w:vAlign w:val="center"/>
          </w:tcPr>
          <w:p w14:paraId="4A4DF6BC"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lang w:eastAsia="zh-CN"/>
              </w:rPr>
              <w:t>50</w:t>
            </w:r>
          </w:p>
        </w:tc>
        <w:tc>
          <w:tcPr>
            <w:tcW w:w="251" w:type="pct"/>
            <w:vAlign w:val="center"/>
          </w:tcPr>
          <w:p w14:paraId="2BFF56CD"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tcPr>
          <w:p w14:paraId="7DB1BB67"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vAlign w:val="center"/>
          </w:tcPr>
          <w:p w14:paraId="266F62D1"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51" w:type="pct"/>
          </w:tcPr>
          <w:p w14:paraId="1A2EC445"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99" w:type="pct"/>
            <w:vAlign w:val="center"/>
          </w:tcPr>
          <w:p w14:paraId="0F2C4477"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r>
      <w:tr w:rsidR="00E22E1C" w:rsidRPr="00E22E1C" w14:paraId="575C2E14" w14:textId="77777777" w:rsidTr="00C104BE">
        <w:trPr>
          <w:cantSplit/>
          <w:jc w:val="center"/>
        </w:trPr>
        <w:tc>
          <w:tcPr>
            <w:tcW w:w="346" w:type="pct"/>
            <w:tcBorders>
              <w:top w:val="nil"/>
              <w:bottom w:val="nil"/>
            </w:tcBorders>
            <w:vAlign w:val="center"/>
          </w:tcPr>
          <w:p w14:paraId="522DF45F"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n1</w:t>
            </w:r>
          </w:p>
        </w:tc>
        <w:tc>
          <w:tcPr>
            <w:tcW w:w="341" w:type="pct"/>
            <w:vAlign w:val="center"/>
          </w:tcPr>
          <w:p w14:paraId="4804CC55"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30</w:t>
            </w:r>
          </w:p>
        </w:tc>
        <w:tc>
          <w:tcPr>
            <w:tcW w:w="261" w:type="pct"/>
          </w:tcPr>
          <w:p w14:paraId="7B1FC153"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tcPr>
          <w:p w14:paraId="0C48954D"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tcPr>
          <w:p w14:paraId="57946019"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10</w:t>
            </w:r>
          </w:p>
        </w:tc>
        <w:tc>
          <w:tcPr>
            <w:tcW w:w="275" w:type="pct"/>
            <w:vAlign w:val="center"/>
          </w:tcPr>
          <w:p w14:paraId="7237709A"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15</w:t>
            </w:r>
          </w:p>
        </w:tc>
        <w:tc>
          <w:tcPr>
            <w:tcW w:w="275" w:type="pct"/>
            <w:vAlign w:val="center"/>
          </w:tcPr>
          <w:p w14:paraId="53E7B5C3"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20</w:t>
            </w:r>
          </w:p>
        </w:tc>
        <w:tc>
          <w:tcPr>
            <w:tcW w:w="251" w:type="pct"/>
          </w:tcPr>
          <w:p w14:paraId="7B34D061"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25</w:t>
            </w:r>
          </w:p>
        </w:tc>
        <w:tc>
          <w:tcPr>
            <w:tcW w:w="275" w:type="pct"/>
          </w:tcPr>
          <w:p w14:paraId="342B1193"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30</w:t>
            </w:r>
          </w:p>
        </w:tc>
        <w:tc>
          <w:tcPr>
            <w:tcW w:w="275" w:type="pct"/>
          </w:tcPr>
          <w:p w14:paraId="734E0373"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vAlign w:val="center"/>
          </w:tcPr>
          <w:p w14:paraId="12E744D2"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rPr>
              <w:t>40</w:t>
            </w:r>
          </w:p>
        </w:tc>
        <w:tc>
          <w:tcPr>
            <w:tcW w:w="250" w:type="pct"/>
          </w:tcPr>
          <w:p w14:paraId="4D47F173"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lang w:eastAsia="zh-CN"/>
              </w:rPr>
            </w:pPr>
            <w:r w:rsidRPr="00E22E1C">
              <w:rPr>
                <w:rFonts w:ascii="Arial" w:hAnsi="Arial" w:hint="eastAsia"/>
                <w:sz w:val="18"/>
                <w:lang w:eastAsia="zh-CN"/>
              </w:rPr>
              <w:t>4</w:t>
            </w:r>
            <w:r w:rsidRPr="00E22E1C">
              <w:rPr>
                <w:rFonts w:ascii="Arial" w:hAnsi="Arial"/>
                <w:sz w:val="18"/>
                <w:lang w:eastAsia="zh-CN"/>
              </w:rPr>
              <w:t>5</w:t>
            </w:r>
          </w:p>
        </w:tc>
        <w:tc>
          <w:tcPr>
            <w:tcW w:w="275" w:type="pct"/>
            <w:vAlign w:val="center"/>
          </w:tcPr>
          <w:p w14:paraId="5C06955A"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r w:rsidRPr="00E22E1C">
              <w:rPr>
                <w:rFonts w:ascii="Arial" w:hAnsi="Arial"/>
                <w:sz w:val="18"/>
                <w:lang w:eastAsia="zh-CN"/>
              </w:rPr>
              <w:t>50</w:t>
            </w:r>
          </w:p>
        </w:tc>
        <w:tc>
          <w:tcPr>
            <w:tcW w:w="251" w:type="pct"/>
            <w:vAlign w:val="center"/>
          </w:tcPr>
          <w:p w14:paraId="039C8FF7"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tcPr>
          <w:p w14:paraId="284BAA48"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vAlign w:val="center"/>
          </w:tcPr>
          <w:p w14:paraId="79D064CB"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51" w:type="pct"/>
          </w:tcPr>
          <w:p w14:paraId="4AB7BB61"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99" w:type="pct"/>
            <w:vAlign w:val="center"/>
          </w:tcPr>
          <w:p w14:paraId="059C46FE"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r>
      <w:tr w:rsidR="00E22E1C" w:rsidRPr="00E22E1C" w14:paraId="5597B652" w14:textId="77777777" w:rsidTr="00C104BE">
        <w:trPr>
          <w:cantSplit/>
          <w:jc w:val="center"/>
        </w:trPr>
        <w:tc>
          <w:tcPr>
            <w:tcW w:w="346" w:type="pct"/>
            <w:tcBorders>
              <w:top w:val="nil"/>
            </w:tcBorders>
            <w:vAlign w:val="center"/>
          </w:tcPr>
          <w:p w14:paraId="06608AC3"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341" w:type="pct"/>
            <w:vAlign w:val="center"/>
          </w:tcPr>
          <w:p w14:paraId="40B817FB"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60</w:t>
            </w:r>
          </w:p>
        </w:tc>
        <w:tc>
          <w:tcPr>
            <w:tcW w:w="261" w:type="pct"/>
          </w:tcPr>
          <w:p w14:paraId="717CDA69"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tcPr>
          <w:p w14:paraId="5DD3F35E"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vAlign w:val="center"/>
          </w:tcPr>
          <w:p w14:paraId="272C357E"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10</w:t>
            </w:r>
          </w:p>
        </w:tc>
        <w:tc>
          <w:tcPr>
            <w:tcW w:w="275" w:type="pct"/>
            <w:vAlign w:val="center"/>
          </w:tcPr>
          <w:p w14:paraId="660CDC2B"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15</w:t>
            </w:r>
          </w:p>
        </w:tc>
        <w:tc>
          <w:tcPr>
            <w:tcW w:w="275" w:type="pct"/>
            <w:vAlign w:val="center"/>
          </w:tcPr>
          <w:p w14:paraId="16673CB5"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20</w:t>
            </w:r>
          </w:p>
        </w:tc>
        <w:tc>
          <w:tcPr>
            <w:tcW w:w="251" w:type="pct"/>
          </w:tcPr>
          <w:p w14:paraId="1190B27D"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25</w:t>
            </w:r>
          </w:p>
        </w:tc>
        <w:tc>
          <w:tcPr>
            <w:tcW w:w="275" w:type="pct"/>
          </w:tcPr>
          <w:p w14:paraId="771C2ADE"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30</w:t>
            </w:r>
          </w:p>
        </w:tc>
        <w:tc>
          <w:tcPr>
            <w:tcW w:w="275" w:type="pct"/>
          </w:tcPr>
          <w:p w14:paraId="0EA56F1A"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vAlign w:val="center"/>
          </w:tcPr>
          <w:p w14:paraId="7BA3F403"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40</w:t>
            </w:r>
          </w:p>
        </w:tc>
        <w:tc>
          <w:tcPr>
            <w:tcW w:w="250" w:type="pct"/>
          </w:tcPr>
          <w:p w14:paraId="5BD50070"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lang w:eastAsia="zh-CN"/>
              </w:rPr>
            </w:pPr>
            <w:r w:rsidRPr="00E22E1C">
              <w:rPr>
                <w:rFonts w:ascii="Arial" w:hAnsi="Arial" w:hint="eastAsia"/>
                <w:sz w:val="18"/>
                <w:lang w:eastAsia="zh-CN"/>
              </w:rPr>
              <w:t>4</w:t>
            </w:r>
            <w:r w:rsidRPr="00E22E1C">
              <w:rPr>
                <w:rFonts w:ascii="Arial" w:hAnsi="Arial"/>
                <w:sz w:val="18"/>
                <w:lang w:eastAsia="zh-CN"/>
              </w:rPr>
              <w:t>5</w:t>
            </w:r>
          </w:p>
        </w:tc>
        <w:tc>
          <w:tcPr>
            <w:tcW w:w="275" w:type="pct"/>
            <w:vAlign w:val="center"/>
          </w:tcPr>
          <w:p w14:paraId="157EB184"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lang w:eastAsia="zh-CN"/>
              </w:rPr>
            </w:pPr>
            <w:r w:rsidRPr="00E22E1C">
              <w:rPr>
                <w:rFonts w:ascii="Arial" w:hAnsi="Arial"/>
                <w:sz w:val="18"/>
                <w:lang w:eastAsia="zh-CN"/>
              </w:rPr>
              <w:t>50</w:t>
            </w:r>
          </w:p>
        </w:tc>
        <w:tc>
          <w:tcPr>
            <w:tcW w:w="251" w:type="pct"/>
            <w:vAlign w:val="center"/>
          </w:tcPr>
          <w:p w14:paraId="386CCCDA"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tcPr>
          <w:p w14:paraId="40FB8E01"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75" w:type="pct"/>
            <w:vAlign w:val="center"/>
          </w:tcPr>
          <w:p w14:paraId="0D8388CB"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51" w:type="pct"/>
          </w:tcPr>
          <w:p w14:paraId="0A2391B7"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c>
          <w:tcPr>
            <w:tcW w:w="299" w:type="pct"/>
            <w:vAlign w:val="center"/>
          </w:tcPr>
          <w:p w14:paraId="1199D547" w14:textId="77777777" w:rsidR="00E22E1C" w:rsidRPr="00E22E1C" w:rsidRDefault="00E22E1C" w:rsidP="00E22E1C">
            <w:pPr>
              <w:keepNext/>
              <w:keepLines/>
              <w:overflowPunct w:val="0"/>
              <w:autoSpaceDE w:val="0"/>
              <w:autoSpaceDN w:val="0"/>
              <w:adjustRightInd w:val="0"/>
              <w:jc w:val="center"/>
              <w:textAlignment w:val="baseline"/>
              <w:rPr>
                <w:rFonts w:ascii="Arial" w:eastAsia="Yu Mincho" w:hAnsi="Arial"/>
                <w:sz w:val="18"/>
              </w:rPr>
            </w:pPr>
          </w:p>
        </w:tc>
      </w:tr>
      <w:tr w:rsidR="00E22E1C" w:rsidRPr="00E22E1C" w14:paraId="7CC97DA8" w14:textId="77777777" w:rsidTr="00C104BE">
        <w:tblPrEx>
          <w:jc w:val="left"/>
        </w:tblPrEx>
        <w:tc>
          <w:tcPr>
            <w:tcW w:w="346" w:type="pct"/>
            <w:vMerge w:val="restart"/>
          </w:tcPr>
          <w:p w14:paraId="383A441A"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n78</w:t>
            </w:r>
          </w:p>
        </w:tc>
        <w:tc>
          <w:tcPr>
            <w:tcW w:w="341" w:type="pct"/>
          </w:tcPr>
          <w:p w14:paraId="2E536AE5"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15</w:t>
            </w:r>
          </w:p>
        </w:tc>
        <w:tc>
          <w:tcPr>
            <w:tcW w:w="261" w:type="pct"/>
          </w:tcPr>
          <w:p w14:paraId="513897AD"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75" w:type="pct"/>
          </w:tcPr>
          <w:p w14:paraId="031FA271"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75" w:type="pct"/>
          </w:tcPr>
          <w:p w14:paraId="6FA76D50"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10</w:t>
            </w:r>
          </w:p>
        </w:tc>
        <w:tc>
          <w:tcPr>
            <w:tcW w:w="275" w:type="pct"/>
          </w:tcPr>
          <w:p w14:paraId="051992F9"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15</w:t>
            </w:r>
          </w:p>
        </w:tc>
        <w:tc>
          <w:tcPr>
            <w:tcW w:w="275" w:type="pct"/>
          </w:tcPr>
          <w:p w14:paraId="41281D12"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20</w:t>
            </w:r>
          </w:p>
        </w:tc>
        <w:tc>
          <w:tcPr>
            <w:tcW w:w="251" w:type="pct"/>
          </w:tcPr>
          <w:p w14:paraId="3AF0015F"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25</w:t>
            </w:r>
          </w:p>
        </w:tc>
        <w:tc>
          <w:tcPr>
            <w:tcW w:w="275" w:type="pct"/>
          </w:tcPr>
          <w:p w14:paraId="24717E71"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30</w:t>
            </w:r>
          </w:p>
        </w:tc>
        <w:tc>
          <w:tcPr>
            <w:tcW w:w="275" w:type="pct"/>
          </w:tcPr>
          <w:p w14:paraId="310C823A"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tcPr>
          <w:p w14:paraId="47ECC85B"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40</w:t>
            </w:r>
          </w:p>
        </w:tc>
        <w:tc>
          <w:tcPr>
            <w:tcW w:w="250" w:type="pct"/>
          </w:tcPr>
          <w:p w14:paraId="61CF2A5E"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tcPr>
          <w:p w14:paraId="639933C9"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50</w:t>
            </w:r>
          </w:p>
        </w:tc>
        <w:tc>
          <w:tcPr>
            <w:tcW w:w="251" w:type="pct"/>
          </w:tcPr>
          <w:p w14:paraId="0764857B"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75" w:type="pct"/>
          </w:tcPr>
          <w:p w14:paraId="366182E5"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75" w:type="pct"/>
          </w:tcPr>
          <w:p w14:paraId="55E76268"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51" w:type="pct"/>
          </w:tcPr>
          <w:p w14:paraId="28B71A1B"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99" w:type="pct"/>
          </w:tcPr>
          <w:p w14:paraId="13714DFC"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r>
      <w:tr w:rsidR="00E22E1C" w:rsidRPr="00E22E1C" w14:paraId="1125C3C0" w14:textId="77777777" w:rsidTr="00C104BE">
        <w:tblPrEx>
          <w:jc w:val="left"/>
        </w:tblPrEx>
        <w:tc>
          <w:tcPr>
            <w:tcW w:w="346" w:type="pct"/>
            <w:vMerge/>
          </w:tcPr>
          <w:p w14:paraId="58E69050"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341" w:type="pct"/>
          </w:tcPr>
          <w:p w14:paraId="203B37B0"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30</w:t>
            </w:r>
          </w:p>
        </w:tc>
        <w:tc>
          <w:tcPr>
            <w:tcW w:w="261" w:type="pct"/>
          </w:tcPr>
          <w:p w14:paraId="1AD420A0"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75" w:type="pct"/>
          </w:tcPr>
          <w:p w14:paraId="56F44AC1"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75" w:type="pct"/>
          </w:tcPr>
          <w:p w14:paraId="74E4A387"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10</w:t>
            </w:r>
          </w:p>
        </w:tc>
        <w:tc>
          <w:tcPr>
            <w:tcW w:w="275" w:type="pct"/>
          </w:tcPr>
          <w:p w14:paraId="026274F2"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15</w:t>
            </w:r>
          </w:p>
        </w:tc>
        <w:tc>
          <w:tcPr>
            <w:tcW w:w="275" w:type="pct"/>
          </w:tcPr>
          <w:p w14:paraId="162D27FB"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20</w:t>
            </w:r>
          </w:p>
        </w:tc>
        <w:tc>
          <w:tcPr>
            <w:tcW w:w="251" w:type="pct"/>
          </w:tcPr>
          <w:p w14:paraId="5D638746"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25</w:t>
            </w:r>
          </w:p>
        </w:tc>
        <w:tc>
          <w:tcPr>
            <w:tcW w:w="275" w:type="pct"/>
          </w:tcPr>
          <w:p w14:paraId="4E497706"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30</w:t>
            </w:r>
          </w:p>
        </w:tc>
        <w:tc>
          <w:tcPr>
            <w:tcW w:w="275" w:type="pct"/>
          </w:tcPr>
          <w:p w14:paraId="7367FEEA"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tcPr>
          <w:p w14:paraId="77AB39C3"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40</w:t>
            </w:r>
          </w:p>
        </w:tc>
        <w:tc>
          <w:tcPr>
            <w:tcW w:w="250" w:type="pct"/>
          </w:tcPr>
          <w:p w14:paraId="7ED3D743"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tcPr>
          <w:p w14:paraId="1FF6150F"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50</w:t>
            </w:r>
          </w:p>
        </w:tc>
        <w:tc>
          <w:tcPr>
            <w:tcW w:w="251" w:type="pct"/>
          </w:tcPr>
          <w:p w14:paraId="3E92B3B2"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60</w:t>
            </w:r>
          </w:p>
        </w:tc>
        <w:tc>
          <w:tcPr>
            <w:tcW w:w="275" w:type="pct"/>
          </w:tcPr>
          <w:p w14:paraId="1D0485F0"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70</w:t>
            </w:r>
          </w:p>
        </w:tc>
        <w:tc>
          <w:tcPr>
            <w:tcW w:w="275" w:type="pct"/>
          </w:tcPr>
          <w:p w14:paraId="51930C99"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80</w:t>
            </w:r>
          </w:p>
        </w:tc>
        <w:tc>
          <w:tcPr>
            <w:tcW w:w="251" w:type="pct"/>
          </w:tcPr>
          <w:p w14:paraId="11571D35"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90</w:t>
            </w:r>
          </w:p>
        </w:tc>
        <w:tc>
          <w:tcPr>
            <w:tcW w:w="299" w:type="pct"/>
          </w:tcPr>
          <w:p w14:paraId="560822A4"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100</w:t>
            </w:r>
          </w:p>
        </w:tc>
      </w:tr>
      <w:tr w:rsidR="00E22E1C" w:rsidRPr="00E22E1C" w14:paraId="42B13C99" w14:textId="77777777" w:rsidTr="00C104BE">
        <w:tblPrEx>
          <w:jc w:val="left"/>
        </w:tblPrEx>
        <w:tc>
          <w:tcPr>
            <w:tcW w:w="346" w:type="pct"/>
            <w:vMerge/>
          </w:tcPr>
          <w:p w14:paraId="70D34BE1"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341" w:type="pct"/>
          </w:tcPr>
          <w:p w14:paraId="7512DA3D"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60</w:t>
            </w:r>
          </w:p>
        </w:tc>
        <w:tc>
          <w:tcPr>
            <w:tcW w:w="261" w:type="pct"/>
          </w:tcPr>
          <w:p w14:paraId="6F4B5EC0"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75" w:type="pct"/>
          </w:tcPr>
          <w:p w14:paraId="397EF10C"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p>
        </w:tc>
        <w:tc>
          <w:tcPr>
            <w:tcW w:w="275" w:type="pct"/>
          </w:tcPr>
          <w:p w14:paraId="55F23898"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10</w:t>
            </w:r>
          </w:p>
        </w:tc>
        <w:tc>
          <w:tcPr>
            <w:tcW w:w="275" w:type="pct"/>
          </w:tcPr>
          <w:p w14:paraId="4871F3E3"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15</w:t>
            </w:r>
          </w:p>
        </w:tc>
        <w:tc>
          <w:tcPr>
            <w:tcW w:w="275" w:type="pct"/>
          </w:tcPr>
          <w:p w14:paraId="56A62F0B"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20</w:t>
            </w:r>
          </w:p>
        </w:tc>
        <w:tc>
          <w:tcPr>
            <w:tcW w:w="251" w:type="pct"/>
          </w:tcPr>
          <w:p w14:paraId="4067A232"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25</w:t>
            </w:r>
          </w:p>
        </w:tc>
        <w:tc>
          <w:tcPr>
            <w:tcW w:w="275" w:type="pct"/>
          </w:tcPr>
          <w:p w14:paraId="62C632E7"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30</w:t>
            </w:r>
          </w:p>
        </w:tc>
        <w:tc>
          <w:tcPr>
            <w:tcW w:w="275" w:type="pct"/>
          </w:tcPr>
          <w:p w14:paraId="689BA07B"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tcPr>
          <w:p w14:paraId="35688359"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40</w:t>
            </w:r>
          </w:p>
        </w:tc>
        <w:tc>
          <w:tcPr>
            <w:tcW w:w="250" w:type="pct"/>
          </w:tcPr>
          <w:p w14:paraId="0583C00F"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p>
        </w:tc>
        <w:tc>
          <w:tcPr>
            <w:tcW w:w="275" w:type="pct"/>
          </w:tcPr>
          <w:p w14:paraId="2A6BA0F2"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50</w:t>
            </w:r>
          </w:p>
        </w:tc>
        <w:tc>
          <w:tcPr>
            <w:tcW w:w="251" w:type="pct"/>
          </w:tcPr>
          <w:p w14:paraId="7E0A1ECE"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60</w:t>
            </w:r>
          </w:p>
        </w:tc>
        <w:tc>
          <w:tcPr>
            <w:tcW w:w="275" w:type="pct"/>
          </w:tcPr>
          <w:p w14:paraId="654CBC32"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70</w:t>
            </w:r>
          </w:p>
        </w:tc>
        <w:tc>
          <w:tcPr>
            <w:tcW w:w="275" w:type="pct"/>
          </w:tcPr>
          <w:p w14:paraId="4BDCB1A4"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80</w:t>
            </w:r>
          </w:p>
        </w:tc>
        <w:tc>
          <w:tcPr>
            <w:tcW w:w="251" w:type="pct"/>
          </w:tcPr>
          <w:p w14:paraId="6C97B47F" w14:textId="77777777" w:rsidR="00E22E1C" w:rsidRPr="00E22E1C" w:rsidRDefault="00E22E1C" w:rsidP="00E22E1C">
            <w:pPr>
              <w:keepLines/>
              <w:overflowPunct w:val="0"/>
              <w:autoSpaceDE w:val="0"/>
              <w:autoSpaceDN w:val="0"/>
              <w:adjustRightInd w:val="0"/>
              <w:jc w:val="center"/>
              <w:textAlignment w:val="baseline"/>
              <w:rPr>
                <w:rFonts w:ascii="Arial" w:hAnsi="Arial"/>
                <w:sz w:val="18"/>
              </w:rPr>
            </w:pPr>
            <w:r w:rsidRPr="00E22E1C">
              <w:rPr>
                <w:rFonts w:ascii="Arial" w:hAnsi="Arial"/>
                <w:sz w:val="18"/>
              </w:rPr>
              <w:t>90</w:t>
            </w:r>
          </w:p>
        </w:tc>
        <w:tc>
          <w:tcPr>
            <w:tcW w:w="299" w:type="pct"/>
          </w:tcPr>
          <w:p w14:paraId="12F456C3" w14:textId="77777777" w:rsidR="00E22E1C" w:rsidRPr="00E22E1C" w:rsidRDefault="00E22E1C" w:rsidP="00E22E1C">
            <w:pPr>
              <w:keepNext/>
              <w:keepLines/>
              <w:overflowPunct w:val="0"/>
              <w:autoSpaceDE w:val="0"/>
              <w:autoSpaceDN w:val="0"/>
              <w:adjustRightInd w:val="0"/>
              <w:jc w:val="center"/>
              <w:textAlignment w:val="baseline"/>
              <w:rPr>
                <w:rFonts w:ascii="Arial" w:hAnsi="Arial"/>
                <w:sz w:val="18"/>
              </w:rPr>
            </w:pPr>
            <w:r w:rsidRPr="00E22E1C">
              <w:rPr>
                <w:rFonts w:ascii="Arial" w:hAnsi="Arial"/>
                <w:sz w:val="18"/>
              </w:rPr>
              <w:t>100</w:t>
            </w:r>
          </w:p>
        </w:tc>
      </w:tr>
    </w:tbl>
    <w:p w14:paraId="43C49319"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p>
    <w:p w14:paraId="674BEFBC"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By placing 10 MHz interferer next to carrier (1</w:t>
      </w:r>
      <w:r w:rsidRPr="00E22E1C">
        <w:rPr>
          <w:rFonts w:eastAsia="SimSun" w:cs="Times New Roman"/>
          <w:szCs w:val="20"/>
          <w:vertAlign w:val="superscript"/>
        </w:rPr>
        <w:t>st</w:t>
      </w:r>
      <w:r w:rsidRPr="00E22E1C">
        <w:rPr>
          <w:rFonts w:eastAsia="SimSun" w:cs="Times New Roman"/>
          <w:szCs w:val="20"/>
        </w:rPr>
        <w:t xml:space="preserve"> frequency offset), start frequency for the measurements is 10MHz from interferer edge where the requirement is most stringent. </w:t>
      </w:r>
    </w:p>
    <w:p w14:paraId="0E1C60CA" w14:textId="77777777" w:rsid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Interfering signal positions partially or completely outside of BS operation band are excluded from the requirement (expect for n77, n78, n79 in Japan), but visualization below applies for Japan case as well.</w:t>
      </w:r>
    </w:p>
    <w:p w14:paraId="20B9A6CD" w14:textId="45AF4D88" w:rsidR="00E1502D" w:rsidRDefault="00E1502D" w:rsidP="00E22E1C">
      <w:pPr>
        <w:overflowPunct w:val="0"/>
        <w:autoSpaceDE w:val="0"/>
        <w:autoSpaceDN w:val="0"/>
        <w:adjustRightInd w:val="0"/>
        <w:spacing w:after="180" w:line="240" w:lineRule="auto"/>
        <w:textAlignment w:val="baseline"/>
        <w:rPr>
          <w:vertAlign w:val="subscript"/>
        </w:rPr>
      </w:pPr>
      <w:r>
        <w:rPr>
          <w:rFonts w:eastAsia="SimSun" w:cs="Times New Roman"/>
          <w:szCs w:val="20"/>
        </w:rPr>
        <w:t xml:space="preserve">It is </w:t>
      </w:r>
      <w:r w:rsidR="00421F94">
        <w:rPr>
          <w:rFonts w:eastAsia="SimSun" w:cs="Times New Roman"/>
          <w:szCs w:val="20"/>
        </w:rPr>
        <w:t>w</w:t>
      </w:r>
      <w:r>
        <w:rPr>
          <w:rFonts w:eastAsia="SimSun" w:cs="Times New Roman"/>
          <w:szCs w:val="20"/>
        </w:rPr>
        <w:t xml:space="preserve">orth to notice </w:t>
      </w:r>
      <w:r w:rsidR="00406928">
        <w:rPr>
          <w:rFonts w:eastAsia="SimSun" w:cs="Times New Roman"/>
          <w:szCs w:val="20"/>
        </w:rPr>
        <w:t>that</w:t>
      </w:r>
      <w:r>
        <w:rPr>
          <w:rFonts w:eastAsia="SimSun" w:cs="Times New Roman"/>
          <w:szCs w:val="20"/>
        </w:rPr>
        <w:t xml:space="preserve"> relevant for interference position selection is not whether it is outside of operating band</w:t>
      </w:r>
      <w:r w:rsidR="008C049A">
        <w:rPr>
          <w:rFonts w:eastAsia="SimSun" w:cs="Times New Roman"/>
          <w:szCs w:val="20"/>
        </w:rPr>
        <w:t xml:space="preserve"> (as it is excluded as default)</w:t>
      </w:r>
      <w:r>
        <w:rPr>
          <w:rFonts w:eastAsia="SimSun" w:cs="Times New Roman"/>
          <w:szCs w:val="20"/>
        </w:rPr>
        <w:t xml:space="preserve">, but rather whether possible IM products are falling within </w:t>
      </w:r>
      <w:r w:rsidR="00817FE3">
        <w:rPr>
          <w:rFonts w:eastAsia="SimSun" w:cs="Times New Roman"/>
          <w:szCs w:val="20"/>
        </w:rPr>
        <w:t xml:space="preserve">the range of </w:t>
      </w:r>
      <w:proofErr w:type="spellStart"/>
      <w:r w:rsidR="00817FE3">
        <w:rPr>
          <w:rFonts w:cs="Arial"/>
        </w:rPr>
        <w:t>F</w:t>
      </w:r>
      <w:r w:rsidR="00817FE3">
        <w:rPr>
          <w:rFonts w:cs="Arial"/>
          <w:vertAlign w:val="subscript"/>
        </w:rPr>
        <w:t>DL_</w:t>
      </w:r>
      <w:r w:rsidR="00817FE3">
        <w:rPr>
          <w:rFonts w:cs="Arial" w:hint="eastAsia"/>
          <w:vertAlign w:val="subscript"/>
        </w:rPr>
        <w:t>low</w:t>
      </w:r>
      <w:proofErr w:type="spellEnd"/>
      <w:r w:rsidR="00817FE3">
        <w:rPr>
          <w:rFonts w:cs="Arial" w:hint="eastAsia"/>
        </w:rPr>
        <w:t>-</w:t>
      </w:r>
      <w:r w:rsidR="00817FE3">
        <w:t>Δf</w:t>
      </w:r>
      <w:r w:rsidR="00817FE3">
        <w:rPr>
          <w:vertAlign w:val="subscript"/>
        </w:rPr>
        <w:t>OBUE</w:t>
      </w:r>
      <w:r w:rsidR="00817FE3">
        <w:rPr>
          <w:rFonts w:cs="Arial"/>
        </w:rPr>
        <w:t xml:space="preserve"> to </w:t>
      </w:r>
      <w:proofErr w:type="spellStart"/>
      <w:r>
        <w:rPr>
          <w:rFonts w:cs="Arial"/>
        </w:rPr>
        <w:t>F</w:t>
      </w:r>
      <w:r>
        <w:rPr>
          <w:rFonts w:cs="Arial"/>
          <w:vertAlign w:val="subscript"/>
        </w:rPr>
        <w:t>DL_high</w:t>
      </w:r>
      <w:proofErr w:type="spellEnd"/>
      <w:r>
        <w:rPr>
          <w:rFonts w:cs="Arial" w:hint="eastAsia"/>
        </w:rPr>
        <w:t>+</w:t>
      </w:r>
      <w:r>
        <w:rPr>
          <w:rFonts w:hint="eastAsia"/>
        </w:rPr>
        <w:t xml:space="preserve"> </w:t>
      </w:r>
      <w:r>
        <w:t>Δf</w:t>
      </w:r>
      <w:r>
        <w:rPr>
          <w:vertAlign w:val="subscript"/>
        </w:rPr>
        <w:t>OBUE</w:t>
      </w:r>
      <w:r>
        <w:rPr>
          <w:rFonts w:hint="eastAsia"/>
          <w:vertAlign w:val="subscript"/>
        </w:rPr>
        <w:t xml:space="preserve"> </w:t>
      </w:r>
    </w:p>
    <w:p w14:paraId="5EA7A236" w14:textId="4DA6EC78" w:rsidR="008C049A" w:rsidRPr="00E22E1C" w:rsidRDefault="008C049A" w:rsidP="00E22E1C">
      <w:pPr>
        <w:overflowPunct w:val="0"/>
        <w:autoSpaceDE w:val="0"/>
        <w:autoSpaceDN w:val="0"/>
        <w:adjustRightInd w:val="0"/>
        <w:spacing w:after="180" w:line="240" w:lineRule="auto"/>
        <w:textAlignment w:val="baseline"/>
        <w:rPr>
          <w:rFonts w:eastAsia="SimSun" w:cs="Times New Roman"/>
          <w:szCs w:val="20"/>
        </w:rPr>
      </w:pPr>
      <w:r>
        <w:rPr>
          <w:rFonts w:eastAsia="SimSun" w:cs="Times New Roman"/>
          <w:szCs w:val="20"/>
        </w:rPr>
        <w:t>Further checking of existing test results shows that 1</w:t>
      </w:r>
      <w:r w:rsidRPr="008C049A">
        <w:rPr>
          <w:rFonts w:eastAsia="SimSun" w:cs="Times New Roman"/>
          <w:szCs w:val="20"/>
          <w:vertAlign w:val="superscript"/>
        </w:rPr>
        <w:t>st</w:t>
      </w:r>
      <w:r>
        <w:rPr>
          <w:rFonts w:eastAsia="SimSun" w:cs="Times New Roman"/>
          <w:szCs w:val="20"/>
        </w:rPr>
        <w:t xml:space="preserve"> and/or 3</w:t>
      </w:r>
      <w:r w:rsidRPr="008C049A">
        <w:rPr>
          <w:rFonts w:eastAsia="SimSun" w:cs="Times New Roman"/>
          <w:szCs w:val="20"/>
          <w:vertAlign w:val="superscript"/>
        </w:rPr>
        <w:t>rd</w:t>
      </w:r>
      <w:r>
        <w:rPr>
          <w:rFonts w:eastAsia="SimSun" w:cs="Times New Roman"/>
          <w:szCs w:val="20"/>
        </w:rPr>
        <w:t xml:space="preserve"> interferer offset gives the most less margin</w:t>
      </w:r>
      <w:r w:rsidR="00F87718">
        <w:rPr>
          <w:rFonts w:eastAsia="SimSun" w:cs="Times New Roman"/>
          <w:szCs w:val="20"/>
        </w:rPr>
        <w:t xml:space="preserve"> whilst having similar</w:t>
      </w:r>
      <w:r>
        <w:rPr>
          <w:rFonts w:eastAsia="SimSun" w:cs="Times New Roman"/>
          <w:szCs w:val="20"/>
        </w:rPr>
        <w:t>. Therefore</w:t>
      </w:r>
      <w:r w:rsidR="00F87718">
        <w:rPr>
          <w:rFonts w:eastAsia="SimSun" w:cs="Times New Roman"/>
          <w:szCs w:val="20"/>
        </w:rPr>
        <w:t>,</w:t>
      </w:r>
      <w:r>
        <w:rPr>
          <w:rFonts w:eastAsia="SimSun" w:cs="Times New Roman"/>
          <w:szCs w:val="20"/>
        </w:rPr>
        <w:t xml:space="preserve"> we propose 1</w:t>
      </w:r>
      <w:r w:rsidRPr="008C049A">
        <w:rPr>
          <w:rFonts w:eastAsia="SimSun" w:cs="Times New Roman"/>
          <w:szCs w:val="20"/>
          <w:vertAlign w:val="superscript"/>
        </w:rPr>
        <w:t>st</w:t>
      </w:r>
      <w:r>
        <w:rPr>
          <w:rFonts w:eastAsia="SimSun" w:cs="Times New Roman"/>
          <w:szCs w:val="20"/>
        </w:rPr>
        <w:t xml:space="preserve"> interferer offset as being analogue to ACLR.</w:t>
      </w:r>
    </w:p>
    <w:p w14:paraId="71B9EF69" w14:textId="7550B8AD" w:rsidR="00E22E1C" w:rsidRPr="00E22E1C" w:rsidRDefault="00E1502D" w:rsidP="00E22E1C">
      <w:pPr>
        <w:overflowPunct w:val="0"/>
        <w:autoSpaceDE w:val="0"/>
        <w:autoSpaceDN w:val="0"/>
        <w:adjustRightInd w:val="0"/>
        <w:spacing w:after="180" w:line="240" w:lineRule="auto"/>
        <w:textAlignment w:val="baseline"/>
        <w:rPr>
          <w:rFonts w:eastAsia="SimSun" w:cs="Times New Roman"/>
          <w:szCs w:val="20"/>
        </w:rPr>
      </w:pPr>
      <w:r w:rsidRPr="00E1502D">
        <w:rPr>
          <w:rFonts w:eastAsia="SimSun" w:cs="Times New Roman"/>
          <w:noProof/>
          <w:szCs w:val="20"/>
        </w:rPr>
        <w:lastRenderedPageBreak/>
        <w:drawing>
          <wp:inline distT="0" distB="0" distL="0" distR="0" wp14:anchorId="34C9B145" wp14:editId="01DEC61D">
            <wp:extent cx="6113145" cy="2606675"/>
            <wp:effectExtent l="0" t="0" r="1905" b="3175"/>
            <wp:docPr id="1017533296" name="Picture 1" descr="A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533296" name="Picture 1" descr="A screen shot of a diagram&#10;&#10;AI-generated content may be incorrect."/>
                    <pic:cNvPicPr/>
                  </pic:nvPicPr>
                  <pic:blipFill>
                    <a:blip r:embed="rId15"/>
                    <a:stretch>
                      <a:fillRect/>
                    </a:stretch>
                  </pic:blipFill>
                  <pic:spPr>
                    <a:xfrm>
                      <a:off x="0" y="0"/>
                      <a:ext cx="6113145" cy="2606675"/>
                    </a:xfrm>
                    <a:prstGeom prst="rect">
                      <a:avLst/>
                    </a:prstGeom>
                  </pic:spPr>
                </pic:pic>
              </a:graphicData>
            </a:graphic>
          </wp:inline>
        </w:drawing>
      </w:r>
    </w:p>
    <w:p w14:paraId="05227AAC" w14:textId="38474CD0" w:rsidR="00E22E1C" w:rsidRDefault="00E22E1C" w:rsidP="00E22E1C">
      <w:pPr>
        <w:overflowPunct w:val="0"/>
        <w:autoSpaceDE w:val="0"/>
        <w:autoSpaceDN w:val="0"/>
        <w:adjustRightInd w:val="0"/>
        <w:spacing w:after="180" w:line="240" w:lineRule="auto"/>
        <w:jc w:val="center"/>
        <w:textAlignment w:val="baseline"/>
        <w:rPr>
          <w:rFonts w:eastAsia="SimSun" w:cs="Times New Roman"/>
          <w:b/>
          <w:bCs/>
          <w:szCs w:val="20"/>
        </w:rPr>
      </w:pPr>
      <w:r w:rsidRPr="00E22E1C">
        <w:rPr>
          <w:rFonts w:eastAsia="SimSun" w:cs="Times New Roman"/>
          <w:b/>
          <w:bCs/>
          <w:szCs w:val="20"/>
        </w:rPr>
        <w:t>Figure 2.1.1-1 Visualization of TX IM for OBUE</w:t>
      </w:r>
      <w:r w:rsidR="00766A5A">
        <w:rPr>
          <w:rFonts w:eastAsia="SimSun" w:cs="Times New Roman"/>
          <w:b/>
          <w:bCs/>
          <w:szCs w:val="20"/>
        </w:rPr>
        <w:t xml:space="preserve"> when interfere is at </w:t>
      </w:r>
      <w:r w:rsidR="00075811">
        <w:rPr>
          <w:rFonts w:eastAsia="SimSun" w:cs="Times New Roman"/>
          <w:b/>
          <w:bCs/>
          <w:szCs w:val="20"/>
        </w:rPr>
        <w:t>1</w:t>
      </w:r>
      <w:r w:rsidR="00075811">
        <w:rPr>
          <w:rFonts w:eastAsia="SimSun" w:cs="Times New Roman"/>
          <w:b/>
          <w:bCs/>
          <w:szCs w:val="20"/>
          <w:vertAlign w:val="superscript"/>
        </w:rPr>
        <w:t>st</w:t>
      </w:r>
      <w:r w:rsidR="00075811">
        <w:rPr>
          <w:rFonts w:eastAsia="SimSun" w:cs="Times New Roman"/>
          <w:b/>
          <w:bCs/>
          <w:szCs w:val="20"/>
        </w:rPr>
        <w:t xml:space="preserve"> interferer offset</w:t>
      </w:r>
    </w:p>
    <w:p w14:paraId="069EA88A" w14:textId="77777777" w:rsidR="00240F5B" w:rsidRDefault="00240F5B" w:rsidP="00E22E1C">
      <w:pPr>
        <w:overflowPunct w:val="0"/>
        <w:autoSpaceDE w:val="0"/>
        <w:autoSpaceDN w:val="0"/>
        <w:adjustRightInd w:val="0"/>
        <w:spacing w:after="180" w:line="240" w:lineRule="auto"/>
        <w:jc w:val="center"/>
        <w:textAlignment w:val="baseline"/>
        <w:rPr>
          <w:rFonts w:eastAsia="SimSun" w:cs="Times New Roman"/>
          <w:b/>
          <w:bCs/>
          <w:szCs w:val="20"/>
        </w:rPr>
      </w:pPr>
    </w:p>
    <w:p w14:paraId="15C328AD" w14:textId="37CA9975" w:rsidR="00240F5B" w:rsidRPr="00E22E1C" w:rsidRDefault="00240F5B" w:rsidP="00E22E1C">
      <w:pPr>
        <w:overflowPunct w:val="0"/>
        <w:autoSpaceDE w:val="0"/>
        <w:autoSpaceDN w:val="0"/>
        <w:adjustRightInd w:val="0"/>
        <w:spacing w:after="180" w:line="240" w:lineRule="auto"/>
        <w:jc w:val="center"/>
        <w:textAlignment w:val="baseline"/>
        <w:rPr>
          <w:rFonts w:eastAsia="SimSun" w:cs="Times New Roman"/>
          <w:b/>
          <w:bCs/>
          <w:szCs w:val="20"/>
        </w:rPr>
      </w:pPr>
      <w:r w:rsidRPr="00240F5B">
        <w:rPr>
          <w:rFonts w:eastAsia="SimSun" w:cs="Times New Roman"/>
          <w:b/>
          <w:bCs/>
          <w:noProof/>
          <w:szCs w:val="20"/>
        </w:rPr>
        <w:drawing>
          <wp:inline distT="0" distB="0" distL="0" distR="0" wp14:anchorId="726DF3F8" wp14:editId="3C3788C7">
            <wp:extent cx="6113145" cy="2667635"/>
            <wp:effectExtent l="0" t="0" r="1905" b="0"/>
            <wp:docPr id="68678343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83432" name="Picture 1" descr="A diagram of a diagram&#10;&#10;AI-generated content may be incorrect."/>
                    <pic:cNvPicPr/>
                  </pic:nvPicPr>
                  <pic:blipFill>
                    <a:blip r:embed="rId16"/>
                    <a:stretch>
                      <a:fillRect/>
                    </a:stretch>
                  </pic:blipFill>
                  <pic:spPr>
                    <a:xfrm>
                      <a:off x="0" y="0"/>
                      <a:ext cx="6113145" cy="2667635"/>
                    </a:xfrm>
                    <a:prstGeom prst="rect">
                      <a:avLst/>
                    </a:prstGeom>
                  </pic:spPr>
                </pic:pic>
              </a:graphicData>
            </a:graphic>
          </wp:inline>
        </w:drawing>
      </w:r>
    </w:p>
    <w:p w14:paraId="0910D813" w14:textId="213FD524" w:rsidR="00240F5B" w:rsidRDefault="00240F5B" w:rsidP="00240F5B">
      <w:pPr>
        <w:overflowPunct w:val="0"/>
        <w:autoSpaceDE w:val="0"/>
        <w:autoSpaceDN w:val="0"/>
        <w:adjustRightInd w:val="0"/>
        <w:spacing w:after="180" w:line="240" w:lineRule="auto"/>
        <w:jc w:val="center"/>
        <w:textAlignment w:val="baseline"/>
        <w:rPr>
          <w:rFonts w:eastAsia="SimSun" w:cs="Times New Roman"/>
          <w:b/>
          <w:bCs/>
          <w:szCs w:val="20"/>
        </w:rPr>
      </w:pPr>
      <w:r w:rsidRPr="00E22E1C">
        <w:rPr>
          <w:rFonts w:eastAsia="SimSun" w:cs="Times New Roman"/>
          <w:b/>
          <w:bCs/>
          <w:szCs w:val="20"/>
        </w:rPr>
        <w:t>Figure 2.1.1-</w:t>
      </w:r>
      <w:r>
        <w:rPr>
          <w:rFonts w:eastAsia="SimSun" w:cs="Times New Roman"/>
          <w:b/>
          <w:bCs/>
          <w:szCs w:val="20"/>
        </w:rPr>
        <w:t>2</w:t>
      </w:r>
      <w:r w:rsidRPr="00E22E1C">
        <w:rPr>
          <w:rFonts w:eastAsia="SimSun" w:cs="Times New Roman"/>
          <w:b/>
          <w:bCs/>
          <w:szCs w:val="20"/>
        </w:rPr>
        <w:t xml:space="preserve"> Visualization of TX IM for OBUE</w:t>
      </w:r>
      <w:r>
        <w:rPr>
          <w:rFonts w:eastAsia="SimSun" w:cs="Times New Roman"/>
          <w:b/>
          <w:bCs/>
          <w:szCs w:val="20"/>
        </w:rPr>
        <w:t xml:space="preserve"> when interfere is at </w:t>
      </w:r>
      <w:r w:rsidR="00075811">
        <w:rPr>
          <w:rFonts w:eastAsia="SimSun" w:cs="Times New Roman"/>
          <w:b/>
          <w:bCs/>
          <w:szCs w:val="20"/>
        </w:rPr>
        <w:t>3</w:t>
      </w:r>
      <w:r w:rsidR="00075811" w:rsidRPr="00075811">
        <w:rPr>
          <w:rFonts w:eastAsia="SimSun" w:cs="Times New Roman"/>
          <w:b/>
          <w:bCs/>
          <w:szCs w:val="20"/>
          <w:vertAlign w:val="superscript"/>
        </w:rPr>
        <w:t>rd</w:t>
      </w:r>
      <w:r w:rsidR="00075811">
        <w:rPr>
          <w:rFonts w:eastAsia="SimSun" w:cs="Times New Roman"/>
          <w:b/>
          <w:bCs/>
          <w:szCs w:val="20"/>
        </w:rPr>
        <w:t xml:space="preserve"> interferer offset</w:t>
      </w:r>
    </w:p>
    <w:p w14:paraId="52A93250" w14:textId="77777777" w:rsidR="00406928" w:rsidRDefault="00406928" w:rsidP="00E22E1C">
      <w:pPr>
        <w:overflowPunct w:val="0"/>
        <w:autoSpaceDE w:val="0"/>
        <w:autoSpaceDN w:val="0"/>
        <w:adjustRightInd w:val="0"/>
        <w:spacing w:after="180" w:line="240" w:lineRule="auto"/>
        <w:textAlignment w:val="baseline"/>
        <w:rPr>
          <w:rFonts w:eastAsia="SimSun" w:cs="Times New Roman"/>
          <w:b/>
          <w:bCs/>
          <w:szCs w:val="20"/>
        </w:rPr>
      </w:pPr>
    </w:p>
    <w:p w14:paraId="2E4B84CD" w14:textId="00E0FF27" w:rsidR="00E22E1C" w:rsidRDefault="00E22E1C" w:rsidP="00E22E1C">
      <w:pPr>
        <w:overflowPunct w:val="0"/>
        <w:autoSpaceDE w:val="0"/>
        <w:autoSpaceDN w:val="0"/>
        <w:adjustRightInd w:val="0"/>
        <w:spacing w:after="180" w:line="240" w:lineRule="auto"/>
        <w:textAlignment w:val="baseline"/>
        <w:rPr>
          <w:rFonts w:eastAsia="SimSun" w:cs="Times New Roman"/>
          <w:b/>
          <w:bCs/>
          <w:szCs w:val="20"/>
        </w:rPr>
      </w:pPr>
      <w:r w:rsidRPr="00E22E1C">
        <w:rPr>
          <w:rFonts w:eastAsia="SimSun" w:cs="Times New Roman"/>
          <w:b/>
          <w:bCs/>
          <w:szCs w:val="20"/>
        </w:rPr>
        <w:t>Observation 2: The most stringent requirement is at &gt;=10MHz offset from channel edge</w:t>
      </w:r>
    </w:p>
    <w:p w14:paraId="2EA43F16" w14:textId="1EB9DD9E" w:rsidR="00732B10" w:rsidRPr="00E22E1C" w:rsidRDefault="00732B10" w:rsidP="00732B10">
      <w:pPr>
        <w:overflowPunct w:val="0"/>
        <w:autoSpaceDE w:val="0"/>
        <w:autoSpaceDN w:val="0"/>
        <w:adjustRightInd w:val="0"/>
        <w:spacing w:after="180" w:line="240" w:lineRule="auto"/>
        <w:textAlignment w:val="baseline"/>
        <w:rPr>
          <w:rFonts w:eastAsia="SimSun" w:cs="Times New Roman"/>
          <w:szCs w:val="20"/>
        </w:rPr>
      </w:pPr>
      <w:r w:rsidRPr="00732B10">
        <w:rPr>
          <w:rFonts w:eastAsia="SimSun" w:cs="Times New Roman"/>
          <w:szCs w:val="20"/>
        </w:rPr>
        <w:t xml:space="preserve">From options in WF [1] </w:t>
      </w:r>
      <w:r>
        <w:rPr>
          <w:rFonts w:eastAsia="SimSun" w:cs="Times New Roman"/>
          <w:szCs w:val="20"/>
        </w:rPr>
        <w:t xml:space="preserve">we support option 1. </w:t>
      </w:r>
    </w:p>
    <w:p w14:paraId="66547D28" w14:textId="6DD7751E" w:rsidR="00732B10" w:rsidRPr="00732B10" w:rsidRDefault="00E22E1C" w:rsidP="00732B10">
      <w:pPr>
        <w:rPr>
          <w:rFonts w:eastAsia="SimSun" w:cs="Times New Roman"/>
          <w:b/>
          <w:bCs/>
          <w:szCs w:val="20"/>
        </w:rPr>
      </w:pPr>
      <w:r w:rsidRPr="00E22E1C">
        <w:rPr>
          <w:rFonts w:eastAsia="SimSun" w:cs="Times New Roman"/>
          <w:b/>
          <w:bCs/>
          <w:szCs w:val="20"/>
        </w:rPr>
        <w:t xml:space="preserve">Proposal 1: </w:t>
      </w:r>
      <w:r w:rsidR="00732B10">
        <w:rPr>
          <w:rFonts w:eastAsia="SimSun" w:cs="Times New Roman"/>
          <w:b/>
          <w:bCs/>
          <w:szCs w:val="20"/>
        </w:rPr>
        <w:t xml:space="preserve">For OBUE </w:t>
      </w:r>
      <w:r w:rsidR="00C9343B">
        <w:rPr>
          <w:rFonts w:eastAsia="SimSun" w:cs="Times New Roman"/>
          <w:b/>
          <w:bCs/>
          <w:szCs w:val="20"/>
        </w:rPr>
        <w:t xml:space="preserve">test scope reduction we </w:t>
      </w:r>
      <w:r w:rsidR="00732B10">
        <w:rPr>
          <w:rFonts w:eastAsia="SimSun" w:cs="Times New Roman"/>
          <w:b/>
          <w:bCs/>
          <w:szCs w:val="20"/>
        </w:rPr>
        <w:t xml:space="preserve">support </w:t>
      </w:r>
      <w:r w:rsidR="00732B10" w:rsidRPr="00732B10">
        <w:rPr>
          <w:rFonts w:eastAsia="SimSun" w:cs="Times New Roman"/>
          <w:b/>
          <w:bCs/>
          <w:szCs w:val="20"/>
        </w:rPr>
        <w:t>Option 1: 1</w:t>
      </w:r>
      <w:r w:rsidR="00075811" w:rsidRPr="00075811">
        <w:rPr>
          <w:rFonts w:eastAsia="SimSun" w:cs="Times New Roman"/>
          <w:b/>
          <w:bCs/>
          <w:szCs w:val="20"/>
          <w:vertAlign w:val="superscript"/>
        </w:rPr>
        <w:t>st</w:t>
      </w:r>
      <w:r w:rsidR="00075811">
        <w:rPr>
          <w:rFonts w:eastAsia="SimSun" w:cs="Times New Roman"/>
          <w:b/>
          <w:bCs/>
          <w:szCs w:val="20"/>
        </w:rPr>
        <w:t xml:space="preserve"> interferer</w:t>
      </w:r>
      <w:r w:rsidR="00732B10" w:rsidRPr="00732B10">
        <w:rPr>
          <w:rFonts w:eastAsia="SimSun" w:cs="Times New Roman"/>
          <w:b/>
          <w:bCs/>
          <w:szCs w:val="20"/>
        </w:rPr>
        <w:t xml:space="preserve"> offset</w:t>
      </w:r>
      <w:r w:rsidR="00732B10">
        <w:rPr>
          <w:rFonts w:eastAsia="SimSun" w:cs="Times New Roman"/>
          <w:b/>
          <w:bCs/>
          <w:szCs w:val="20"/>
        </w:rPr>
        <w:t>.</w:t>
      </w:r>
      <w:r w:rsidR="00732B10" w:rsidRPr="00732B10">
        <w:rPr>
          <w:rFonts w:eastAsia="SimSun" w:cs="Times New Roman"/>
          <w:b/>
          <w:bCs/>
          <w:szCs w:val="20"/>
        </w:rPr>
        <w:t xml:space="preserve"> </w:t>
      </w:r>
    </w:p>
    <w:p w14:paraId="2F60C5A1"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b/>
          <w:bCs/>
          <w:szCs w:val="20"/>
        </w:rPr>
      </w:pPr>
    </w:p>
    <w:p w14:paraId="2E8A8855" w14:textId="77777777" w:rsidR="00E22E1C" w:rsidRPr="00E22E1C" w:rsidRDefault="00E22E1C" w:rsidP="00C9343B">
      <w:pPr>
        <w:overflowPunct w:val="0"/>
        <w:autoSpaceDE w:val="0"/>
        <w:autoSpaceDN w:val="0"/>
        <w:adjustRightInd w:val="0"/>
        <w:spacing w:after="180" w:line="240" w:lineRule="auto"/>
        <w:textAlignment w:val="baseline"/>
        <w:rPr>
          <w:rFonts w:eastAsia="SimSun" w:cs="Times New Roman"/>
          <w:b/>
          <w:bCs/>
          <w:sz w:val="24"/>
          <w:szCs w:val="24"/>
        </w:rPr>
      </w:pPr>
      <w:r w:rsidRPr="00E22E1C">
        <w:rPr>
          <w:rFonts w:eastAsia="SimSun" w:cs="Times New Roman"/>
          <w:b/>
          <w:bCs/>
          <w:sz w:val="24"/>
          <w:szCs w:val="24"/>
        </w:rPr>
        <w:t>OTA out-of-band blocking</w:t>
      </w:r>
    </w:p>
    <w:p w14:paraId="139CEC5D"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The OTA out-of-band blocking characteristics are a measure of the receiver unit ability to receive a wanted signal at the</w:t>
      </w:r>
      <w:r w:rsidRPr="00E22E1C">
        <w:rPr>
          <w:rFonts w:eastAsia="SimSun" w:cs="Times New Roman"/>
          <w:i/>
          <w:szCs w:val="20"/>
        </w:rPr>
        <w:t xml:space="preserve"> RIB </w:t>
      </w:r>
      <w:r w:rsidRPr="00E22E1C">
        <w:rPr>
          <w:rFonts w:eastAsia="SimSun" w:cs="Times New Roman"/>
          <w:szCs w:val="20"/>
        </w:rPr>
        <w:t>at its assigned channel in the presence of an unwanted interferer.</w:t>
      </w:r>
    </w:p>
    <w:p w14:paraId="06246A34"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 xml:space="preserve">The test stresses the ability of the receiver unit associated with the </w:t>
      </w:r>
      <w:r w:rsidRPr="00E22E1C">
        <w:rPr>
          <w:rFonts w:eastAsia="SimSun" w:cs="Times New Roman"/>
          <w:i/>
          <w:szCs w:val="20"/>
        </w:rPr>
        <w:t xml:space="preserve">RIB </w:t>
      </w:r>
      <w:r w:rsidRPr="00E22E1C">
        <w:rPr>
          <w:rFonts w:eastAsia="SimSun" w:cs="Times New Roman"/>
          <w:szCs w:val="20"/>
        </w:rPr>
        <w:t>under test to withstand high-level interference from unwanted signals at specified frequency bands, without undue degradation of its sensitivity.</w:t>
      </w:r>
    </w:p>
    <w:p w14:paraId="3E0B0C21"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The OTA general blocking interferer is injected via test antenna, with the blocking interferer</w:t>
      </w:r>
      <w:r w:rsidRPr="00E22E1C">
        <w:rPr>
          <w:rFonts w:eastAsia="SimSun" w:cs="Times New Roman"/>
          <w:szCs w:val="20"/>
          <w:vertAlign w:val="subscript"/>
        </w:rPr>
        <w:t xml:space="preserve"> </w:t>
      </w:r>
      <w:r w:rsidRPr="00E22E1C">
        <w:rPr>
          <w:rFonts w:eastAsia="SimSun" w:cs="Times New Roman"/>
          <w:szCs w:val="20"/>
        </w:rPr>
        <w:t xml:space="preserve">producing specified interferer field strength level for each supported polarization. </w:t>
      </w:r>
      <w:r w:rsidRPr="00E22E1C">
        <w:rPr>
          <w:rFonts w:eastAsia="SimSun" w:cs="Times New Roman"/>
          <w:szCs w:val="20"/>
          <w:lang w:val="x-none"/>
        </w:rPr>
        <w:t xml:space="preserve">CW interfering signal is swept with a step size of 1 MHz </w:t>
      </w:r>
      <w:r w:rsidRPr="00E22E1C">
        <w:rPr>
          <w:rFonts w:eastAsia="SimSun" w:cs="Times New Roman"/>
          <w:szCs w:val="20"/>
          <w:lang w:val="x-none"/>
        </w:rPr>
        <w:lastRenderedPageBreak/>
        <w:t xml:space="preserve">within the </w:t>
      </w:r>
      <w:r w:rsidRPr="00E22E1C">
        <w:rPr>
          <w:rFonts w:eastAsia="SimSun" w:cs="Times New Roman"/>
          <w:szCs w:val="20"/>
          <w:lang w:val="en-US"/>
        </w:rPr>
        <w:t xml:space="preserve">frequency </w:t>
      </w:r>
      <w:r w:rsidRPr="00E22E1C">
        <w:rPr>
          <w:rFonts w:eastAsia="SimSun" w:cs="Times New Roman"/>
          <w:szCs w:val="20"/>
          <w:lang w:val="x-none"/>
        </w:rPr>
        <w:t>range</w:t>
      </w:r>
      <w:r w:rsidRPr="00E22E1C">
        <w:rPr>
          <w:rFonts w:eastAsia="SimSun" w:cs="Times New Roman"/>
          <w:szCs w:val="20"/>
        </w:rPr>
        <w:t xml:space="preserve"> corresponding to </w:t>
      </w:r>
      <w:r w:rsidRPr="00E22E1C">
        <w:rPr>
          <w:rFonts w:eastAsia="SimSun" w:cs="Times New Roman"/>
          <w:szCs w:val="20"/>
          <w:lang w:eastAsia="zh-CN"/>
        </w:rPr>
        <w:t xml:space="preserve">30 MHz to </w:t>
      </w:r>
      <w:proofErr w:type="spellStart"/>
      <w:r w:rsidRPr="00E22E1C">
        <w:rPr>
          <w:rFonts w:eastAsia="SimSun" w:cs="Arial"/>
          <w:szCs w:val="20"/>
        </w:rPr>
        <w:t>F</w:t>
      </w:r>
      <w:r w:rsidRPr="00E22E1C">
        <w:rPr>
          <w:rFonts w:eastAsia="SimSun" w:cs="Arial"/>
          <w:szCs w:val="20"/>
          <w:vertAlign w:val="subscript"/>
        </w:rPr>
        <w:t>UL_low</w:t>
      </w:r>
      <w:proofErr w:type="spellEnd"/>
      <w:r w:rsidRPr="00E22E1C">
        <w:rPr>
          <w:rFonts w:eastAsia="SimSun" w:cs="Arial"/>
          <w:szCs w:val="20"/>
        </w:rPr>
        <w:t xml:space="preserve"> - </w:t>
      </w:r>
      <w:proofErr w:type="spellStart"/>
      <w:r w:rsidRPr="00E22E1C">
        <w:rPr>
          <w:rFonts w:eastAsia="SimSun" w:cs="Times New Roman"/>
          <w:szCs w:val="20"/>
        </w:rPr>
        <w:t>Δf</w:t>
      </w:r>
      <w:r w:rsidRPr="00E22E1C">
        <w:rPr>
          <w:rFonts w:eastAsia="SimSun" w:cs="Times New Roman"/>
          <w:szCs w:val="20"/>
          <w:vertAlign w:val="subscript"/>
        </w:rPr>
        <w:t>OOB</w:t>
      </w:r>
      <w:proofErr w:type="spellEnd"/>
      <w:r w:rsidRPr="00E22E1C">
        <w:rPr>
          <w:rFonts w:eastAsia="SimSun" w:cs="Times New Roman"/>
          <w:szCs w:val="20"/>
        </w:rPr>
        <w:t xml:space="preserve"> and from </w:t>
      </w:r>
      <w:proofErr w:type="spellStart"/>
      <w:r w:rsidRPr="00E22E1C">
        <w:rPr>
          <w:rFonts w:eastAsia="SimSun" w:cs="Arial"/>
          <w:szCs w:val="20"/>
        </w:rPr>
        <w:t>F</w:t>
      </w:r>
      <w:r w:rsidRPr="00E22E1C">
        <w:rPr>
          <w:rFonts w:eastAsia="SimSun" w:cs="Arial"/>
          <w:szCs w:val="20"/>
          <w:vertAlign w:val="subscript"/>
        </w:rPr>
        <w:t>UL_high</w:t>
      </w:r>
      <w:proofErr w:type="spellEnd"/>
      <w:r w:rsidRPr="00E22E1C">
        <w:rPr>
          <w:rFonts w:eastAsia="SimSun" w:cs="Arial"/>
          <w:szCs w:val="20"/>
        </w:rPr>
        <w:t xml:space="preserve"> + </w:t>
      </w:r>
      <w:proofErr w:type="spellStart"/>
      <w:r w:rsidRPr="00E22E1C">
        <w:rPr>
          <w:rFonts w:eastAsia="SimSun" w:cs="Times New Roman"/>
          <w:szCs w:val="20"/>
        </w:rPr>
        <w:t>Δf</w:t>
      </w:r>
      <w:r w:rsidRPr="00E22E1C">
        <w:rPr>
          <w:rFonts w:eastAsia="SimSun" w:cs="Times New Roman"/>
          <w:szCs w:val="20"/>
          <w:vertAlign w:val="subscript"/>
        </w:rPr>
        <w:t>OOB</w:t>
      </w:r>
      <w:proofErr w:type="spellEnd"/>
      <w:r w:rsidRPr="00E22E1C">
        <w:rPr>
          <w:rFonts w:eastAsia="SimSun" w:cs="Times New Roman"/>
          <w:szCs w:val="20"/>
        </w:rPr>
        <w:t xml:space="preserve"> up to 12750 MHz for FR1. Whilst for FR2, 1 MHz step size applies for frequency range 30 MHz to 6000 MHz, and above 6000MHz bigger step sizes is defined.</w:t>
      </w:r>
    </w:p>
    <w:p w14:paraId="48DD3384"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 xml:space="preserve">The OTA co-location blocking interferer for FR1 is injected via the CLTA. The CLTA is fed with the specified co-location blocking interferer power per supported polarization. </w:t>
      </w:r>
      <w:r w:rsidRPr="00E22E1C">
        <w:rPr>
          <w:rFonts w:eastAsia="SimSun" w:cs="Times New Roman"/>
          <w:szCs w:val="20"/>
          <w:lang w:val="x-none"/>
        </w:rPr>
        <w:t xml:space="preserve">CW interfering signal is swept with a step size of 1 MHz within the </w:t>
      </w:r>
      <w:r w:rsidRPr="00E22E1C">
        <w:rPr>
          <w:rFonts w:eastAsia="SimSun" w:cs="Times New Roman"/>
          <w:szCs w:val="20"/>
          <w:lang w:val="en-US"/>
        </w:rPr>
        <w:t xml:space="preserve">frequency </w:t>
      </w:r>
      <w:r w:rsidRPr="00E22E1C">
        <w:rPr>
          <w:rFonts w:eastAsia="SimSun" w:cs="Times New Roman"/>
          <w:szCs w:val="20"/>
          <w:lang w:val="x-none"/>
        </w:rPr>
        <w:t>range</w:t>
      </w:r>
      <w:r w:rsidRPr="00E22E1C">
        <w:rPr>
          <w:rFonts w:eastAsia="SimSun" w:cs="Times New Roman"/>
          <w:szCs w:val="20"/>
        </w:rPr>
        <w:t xml:space="preserve"> corresponding to downlink operating bands related to co-located systems</w:t>
      </w:r>
    </w:p>
    <w:p w14:paraId="690E2D83" w14:textId="36E236D3" w:rsidR="00E22E1C" w:rsidRPr="00E22E1C" w:rsidRDefault="00E22E1C" w:rsidP="00E22E1C">
      <w:pPr>
        <w:overflowPunct w:val="0"/>
        <w:autoSpaceDE w:val="0"/>
        <w:autoSpaceDN w:val="0"/>
        <w:adjustRightInd w:val="0"/>
        <w:spacing w:before="240" w:after="120" w:line="240" w:lineRule="auto"/>
        <w:ind w:left="1276" w:hanging="1276"/>
        <w:textAlignment w:val="baseline"/>
        <w:rPr>
          <w:rFonts w:eastAsia="SimSun" w:cs="Times New Roman"/>
          <w:b/>
          <w:iCs/>
          <w:kern w:val="24"/>
          <w:szCs w:val="20"/>
        </w:rPr>
      </w:pPr>
      <w:r w:rsidRPr="00E22E1C">
        <w:rPr>
          <w:rFonts w:eastAsia="SimSun" w:cs="Times New Roman"/>
          <w:b/>
          <w:iCs/>
          <w:kern w:val="24"/>
          <w:szCs w:val="20"/>
          <w:lang w:val="en-US"/>
        </w:rPr>
        <w:t xml:space="preserve">Observation </w:t>
      </w:r>
      <w:r w:rsidR="00C9343B">
        <w:rPr>
          <w:rFonts w:eastAsia="SimSun" w:cs="Times New Roman"/>
          <w:b/>
          <w:iCs/>
          <w:kern w:val="24"/>
          <w:szCs w:val="20"/>
          <w:lang w:val="en-US"/>
        </w:rPr>
        <w:t>3</w:t>
      </w:r>
      <w:r w:rsidRPr="00E22E1C">
        <w:rPr>
          <w:rFonts w:eastAsia="SimSun" w:cs="Times New Roman"/>
          <w:b/>
          <w:iCs/>
          <w:kern w:val="24"/>
          <w:szCs w:val="20"/>
          <w:lang w:val="en-US"/>
        </w:rPr>
        <w:t>: Interfering signal step size is 1 MHz in frequency range 30-12750MHz for FR1 and in frequency range 30-6000MHz for FR2.</w:t>
      </w:r>
      <w:r w:rsidRPr="00E22E1C">
        <w:rPr>
          <w:rFonts w:eastAsia="SimSun" w:cs="Times New Roman"/>
          <w:b/>
          <w:iCs/>
          <w:kern w:val="24"/>
          <w:szCs w:val="20"/>
          <w:lang w:val="en-US"/>
        </w:rPr>
        <w:br/>
      </w:r>
    </w:p>
    <w:p w14:paraId="5FF4DD45" w14:textId="76ABBBCA" w:rsidR="00E22E1C" w:rsidRPr="00E22E1C" w:rsidRDefault="00E22E1C" w:rsidP="00E22E1C">
      <w:pPr>
        <w:overflowPunct w:val="0"/>
        <w:autoSpaceDE w:val="0"/>
        <w:autoSpaceDN w:val="0"/>
        <w:adjustRightInd w:val="0"/>
        <w:spacing w:before="240" w:after="120" w:line="240" w:lineRule="auto"/>
        <w:ind w:left="1276" w:hanging="1276"/>
        <w:jc w:val="both"/>
        <w:textAlignment w:val="baseline"/>
        <w:rPr>
          <w:rFonts w:eastAsia="SimSun" w:cs="Times New Roman"/>
          <w:b/>
          <w:iCs/>
          <w:kern w:val="24"/>
          <w:szCs w:val="20"/>
        </w:rPr>
      </w:pPr>
      <w:r w:rsidRPr="00E22E1C">
        <w:rPr>
          <w:rFonts w:eastAsia="SimSun" w:cs="Times New Roman"/>
          <w:b/>
          <w:iCs/>
          <w:kern w:val="24"/>
          <w:szCs w:val="20"/>
        </w:rPr>
        <w:t xml:space="preserve">Observation </w:t>
      </w:r>
      <w:r w:rsidR="00C9343B">
        <w:rPr>
          <w:rFonts w:eastAsia="SimSun" w:cs="Times New Roman"/>
          <w:b/>
          <w:iCs/>
          <w:kern w:val="24"/>
          <w:szCs w:val="20"/>
        </w:rPr>
        <w:t>4</w:t>
      </w:r>
      <w:r w:rsidRPr="00E22E1C">
        <w:rPr>
          <w:rFonts w:eastAsia="SimSun" w:cs="Times New Roman"/>
          <w:b/>
          <w:iCs/>
          <w:kern w:val="24"/>
          <w:szCs w:val="20"/>
        </w:rPr>
        <w:t xml:space="preserve">: Out of all test requirements of radiated conformance test specification TS 38.141-2, the OTA out-of-band blocking case is one of the cases which requires the largest test efforts. </w:t>
      </w:r>
    </w:p>
    <w:p w14:paraId="4FD9825F"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 xml:space="preserve">This is largely due to 1 MHz step size used and, therefore, the number of measurements points is significantly large. Increase of step size from 1 MHz to X MHz effects test efforts proportionally. </w:t>
      </w:r>
    </w:p>
    <w:p w14:paraId="666B5C56" w14:textId="5E970BEA" w:rsidR="00E22E1C" w:rsidRPr="00E22E1C" w:rsidRDefault="00E22E1C" w:rsidP="00E22E1C">
      <w:pPr>
        <w:overflowPunct w:val="0"/>
        <w:autoSpaceDE w:val="0"/>
        <w:autoSpaceDN w:val="0"/>
        <w:adjustRightInd w:val="0"/>
        <w:spacing w:after="180" w:line="240" w:lineRule="auto"/>
        <w:textAlignment w:val="baseline"/>
        <w:rPr>
          <w:rFonts w:eastAsia="SimSun" w:cs="Times New Roman"/>
          <w:b/>
          <w:bCs/>
          <w:szCs w:val="20"/>
        </w:rPr>
      </w:pPr>
      <w:r w:rsidRPr="00E22E1C">
        <w:rPr>
          <w:rFonts w:eastAsia="SimSun" w:cs="Times New Roman"/>
          <w:b/>
          <w:bCs/>
          <w:szCs w:val="20"/>
        </w:rPr>
        <w:t xml:space="preserve">Observation </w:t>
      </w:r>
      <w:r w:rsidR="00C9343B">
        <w:rPr>
          <w:rFonts w:eastAsia="SimSun" w:cs="Times New Roman"/>
          <w:b/>
          <w:bCs/>
          <w:szCs w:val="20"/>
        </w:rPr>
        <w:t>5</w:t>
      </w:r>
      <w:r w:rsidRPr="00E22E1C">
        <w:rPr>
          <w:rFonts w:eastAsia="SimSun" w:cs="Times New Roman"/>
          <w:b/>
          <w:bCs/>
          <w:szCs w:val="20"/>
        </w:rPr>
        <w:t>: Increase of interferer step size from 1 MHz to X MHz effects test efforts proportionally.</w:t>
      </w:r>
      <w:r w:rsidRPr="00E22E1C">
        <w:rPr>
          <w:rFonts w:eastAsia="SimSun" w:cs="Times New Roman"/>
          <w:b/>
          <w:bCs/>
          <w:szCs w:val="20"/>
        </w:rPr>
        <w:br/>
      </w:r>
    </w:p>
    <w:p w14:paraId="3FC249AD"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To reduce the amount of time used for the time-consuming OTA conformance testing, while continue to ensure that any spurious response within the receive bandwidth will still be verified with sufficient granularity, the measurement step size for interfering signal can be set larger than 1 MHz.</w:t>
      </w:r>
    </w:p>
    <w:p w14:paraId="1B91440C"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In 114bis WF we have 2 options defined, in here we discuss a bit about those:</w:t>
      </w:r>
    </w:p>
    <w:p w14:paraId="2EEC3DCD"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i/>
          <w:iCs/>
          <w:szCs w:val="20"/>
        </w:rPr>
        <w:t>Option 1: 1/3 of the minimum supported bandwidth</w:t>
      </w:r>
      <w:r w:rsidRPr="00E22E1C">
        <w:rPr>
          <w:rFonts w:eastAsia="SimSun" w:cs="Times New Roman"/>
          <w:szCs w:val="20"/>
        </w:rPr>
        <w:t>. Instead of the minimum supported bandwidth, it is more relevant to use the test signal configuration channel bandwidths. In addition, other than 1/3 fraction will also provide the same or similar coverage e.g. 2/3 of the test signal configuration channel bandwidths.</w:t>
      </w:r>
    </w:p>
    <w:p w14:paraId="380BB937"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 xml:space="preserve">It should be noted that in specification TS 37.145-2 defines test signal configuration ATCR7/ANTCR7 for OTA blocking. Furthermore, subclauses 4.11.2.10.1 and 4.11.2.12.1 text states: </w:t>
      </w:r>
    </w:p>
    <w:p w14:paraId="34CD415B"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lang w:eastAsia="zh-CN"/>
        </w:rPr>
      </w:pPr>
      <w:r w:rsidRPr="00E22E1C">
        <w:rPr>
          <w:rFonts w:eastAsia="SimSun" w:cs="Times New Roman"/>
          <w:szCs w:val="20"/>
        </w:rPr>
        <w:t>“Unless otherwise stated, for all test configurations in this section, t</w:t>
      </w:r>
      <w:r w:rsidRPr="00E22E1C">
        <w:rPr>
          <w:rFonts w:eastAsia="SimSun" w:cs="Times New Roman"/>
          <w:szCs w:val="20"/>
          <w:lang w:eastAsia="zh-CN"/>
        </w:rPr>
        <w:t xml:space="preserve">he narrowest supported NR channel bandwidth and lowest SCS for that bandwidth for the operating band shall be used in the test configuration. </w:t>
      </w:r>
    </w:p>
    <w:p w14:paraId="415119BF"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lang w:eastAsia="zh-CN"/>
        </w:rPr>
        <w:t>Unless otherwise stated, the E-UTRA bandwidth shall be 5 MHz unless the BS does not support 5 MHz E-UTRA, in which case the E-UTRA bandwidth shall be the lowest supported bandwidth for the operating band.”</w:t>
      </w:r>
    </w:p>
    <w:p w14:paraId="5F559E7C" w14:textId="77777777" w:rsidR="00E22E1C" w:rsidRPr="00E22E1C" w:rsidRDefault="00E22E1C" w:rsidP="00E22E1C">
      <w:pPr>
        <w:overflowPunct w:val="0"/>
        <w:autoSpaceDE w:val="0"/>
        <w:autoSpaceDN w:val="0"/>
        <w:adjustRightInd w:val="0"/>
        <w:spacing w:after="180" w:line="240" w:lineRule="auto"/>
        <w:textAlignment w:val="baseline"/>
        <w:rPr>
          <w:rFonts w:eastAsia="SimSun" w:cs="Times New Roman"/>
          <w:szCs w:val="20"/>
        </w:rPr>
      </w:pPr>
      <w:r w:rsidRPr="00E22E1C">
        <w:rPr>
          <w:rFonts w:eastAsia="SimSun" w:cs="Times New Roman"/>
          <w:szCs w:val="20"/>
        </w:rPr>
        <w:t>For 5MHz channel bandwidths, 1/3 leads back to 1 MHz, which is not meeting the test effort reduction target.</w:t>
      </w:r>
    </w:p>
    <w:p w14:paraId="3CFFB387" w14:textId="2AFF4A58" w:rsidR="00C9343B" w:rsidRDefault="00E22E1C" w:rsidP="00E22E1C">
      <w:pPr>
        <w:overflowPunct w:val="0"/>
        <w:autoSpaceDE w:val="0"/>
        <w:autoSpaceDN w:val="0"/>
        <w:adjustRightInd w:val="0"/>
        <w:spacing w:after="180" w:line="240" w:lineRule="auto"/>
        <w:textAlignment w:val="baseline"/>
        <w:rPr>
          <w:rFonts w:eastAsia="SimSun" w:cs="Times New Roman"/>
          <w:color w:val="000000"/>
          <w:szCs w:val="24"/>
          <w:lang w:val="en-US" w:eastAsia="zh-CN"/>
        </w:rPr>
      </w:pPr>
      <w:r w:rsidRPr="00E22E1C">
        <w:rPr>
          <w:rFonts w:eastAsia="SimSun" w:cs="Times New Roman"/>
          <w:i/>
          <w:iCs/>
          <w:color w:val="000000"/>
          <w:szCs w:val="24"/>
          <w:lang w:val="en-US" w:eastAsia="zh-CN"/>
        </w:rPr>
        <w:t>“Option 2:</w:t>
      </w:r>
      <w:r w:rsidRPr="00E22E1C">
        <w:rPr>
          <w:rFonts w:eastAsia="SimSun" w:cs="Times New Roman"/>
          <w:i/>
          <w:iCs/>
          <w:color w:val="000000"/>
          <w:szCs w:val="20"/>
        </w:rPr>
        <w:t xml:space="preserve"> </w:t>
      </w:r>
      <w:r w:rsidRPr="00E22E1C">
        <w:rPr>
          <w:rFonts w:eastAsia="SimSun" w:cs="Times New Roman"/>
          <w:i/>
          <w:iCs/>
          <w:color w:val="000000"/>
          <w:szCs w:val="24"/>
          <w:lang w:val="en-US" w:eastAsia="zh-CN"/>
        </w:rPr>
        <w:t>Use 1% of the momentary frequency as the step size for OTA receiver out-of-band blocking testing for frequencies up to 6000 MHz. Use a fixed step size of 60 MHz for frequencies higher than 6000 MHz.”</w:t>
      </w:r>
      <w:r w:rsidRPr="00E22E1C">
        <w:rPr>
          <w:rFonts w:eastAsia="SimSun" w:cs="Times New Roman"/>
          <w:color w:val="000000"/>
          <w:szCs w:val="24"/>
          <w:lang w:val="en-US" w:eastAsia="zh-CN"/>
        </w:rPr>
        <w:t xml:space="preserve"> For this option, we recommend not to use 1% on below 100MHz, as it leads even to smaller than 1MHz step size.</w:t>
      </w:r>
    </w:p>
    <w:p w14:paraId="404FB54C" w14:textId="6DB39D5F" w:rsidR="00C9343B" w:rsidRPr="00E22E1C" w:rsidRDefault="00C9343B" w:rsidP="00E22E1C">
      <w:pPr>
        <w:overflowPunct w:val="0"/>
        <w:autoSpaceDE w:val="0"/>
        <w:autoSpaceDN w:val="0"/>
        <w:adjustRightInd w:val="0"/>
        <w:spacing w:after="180" w:line="240" w:lineRule="auto"/>
        <w:textAlignment w:val="baseline"/>
        <w:rPr>
          <w:rFonts w:eastAsia="SimSun" w:cs="Times New Roman"/>
          <w:color w:val="000000"/>
          <w:szCs w:val="24"/>
          <w:lang w:val="en-US" w:eastAsia="zh-CN"/>
        </w:rPr>
      </w:pPr>
      <w:r>
        <w:rPr>
          <w:rFonts w:eastAsia="SimSun" w:cs="Times New Roman"/>
          <w:color w:val="000000"/>
          <w:szCs w:val="24"/>
          <w:lang w:val="en-US" w:eastAsia="zh-CN"/>
        </w:rPr>
        <w:t xml:space="preserve">Taking into account WF [1] For spurious </w:t>
      </w:r>
      <w:proofErr w:type="gramStart"/>
      <w:r>
        <w:rPr>
          <w:rFonts w:eastAsia="SimSun" w:cs="Times New Roman"/>
          <w:color w:val="000000"/>
          <w:szCs w:val="24"/>
          <w:lang w:val="en-US" w:eastAsia="zh-CN"/>
        </w:rPr>
        <w:t>emission</w:t>
      </w:r>
      <w:proofErr w:type="gramEnd"/>
      <w:r>
        <w:rPr>
          <w:rFonts w:eastAsia="SimSun" w:cs="Times New Roman"/>
          <w:color w:val="000000"/>
          <w:szCs w:val="24"/>
          <w:lang w:val="en-US" w:eastAsia="zh-CN"/>
        </w:rPr>
        <w:t xml:space="preserve"> we support option 5</w:t>
      </w:r>
      <w:r w:rsidR="00C42F0D">
        <w:rPr>
          <w:rFonts w:eastAsia="SimSun" w:cs="Times New Roman"/>
          <w:color w:val="000000"/>
          <w:szCs w:val="24"/>
          <w:lang w:val="en-US" w:eastAsia="zh-CN"/>
        </w:rPr>
        <w:t>.</w:t>
      </w:r>
    </w:p>
    <w:p w14:paraId="47744EE2" w14:textId="1DAF24F4" w:rsidR="00E22E1C" w:rsidRPr="00E22E1C" w:rsidRDefault="00E22E1C" w:rsidP="00E22E1C">
      <w:pPr>
        <w:overflowPunct w:val="0"/>
        <w:autoSpaceDE w:val="0"/>
        <w:autoSpaceDN w:val="0"/>
        <w:adjustRightInd w:val="0"/>
        <w:spacing w:after="180" w:line="240" w:lineRule="auto"/>
        <w:textAlignment w:val="baseline"/>
        <w:rPr>
          <w:rFonts w:eastAsia="SimSun" w:cs="Times New Roman"/>
          <w:b/>
          <w:szCs w:val="20"/>
        </w:rPr>
      </w:pPr>
      <w:r w:rsidRPr="00E22E1C">
        <w:rPr>
          <w:rFonts w:eastAsia="SimSun" w:cs="Times New Roman"/>
          <w:b/>
          <w:szCs w:val="20"/>
        </w:rPr>
        <w:t xml:space="preserve">Proposal </w:t>
      </w:r>
      <w:r w:rsidR="00976CBC">
        <w:rPr>
          <w:rFonts w:eastAsia="SimSun" w:cs="Times New Roman"/>
          <w:b/>
          <w:szCs w:val="20"/>
        </w:rPr>
        <w:t>2</w:t>
      </w:r>
      <w:r w:rsidRPr="00E22E1C">
        <w:rPr>
          <w:rFonts w:eastAsia="SimSun" w:cs="Times New Roman"/>
          <w:b/>
          <w:szCs w:val="20"/>
        </w:rPr>
        <w:t xml:space="preserve">: Use 1MHz steps size below 100MHz and 1% of the momentary frequency as the step size for OTA receiver out-of-band blocking testing for frequencies up to 6000 MHz. Use a fixed step size of 60 MHz for frequencies higher than 6000 MHz  </w:t>
      </w:r>
    </w:p>
    <w:p w14:paraId="7E2E7DDF" w14:textId="77777777" w:rsidR="00637FBA" w:rsidRPr="00637FBA" w:rsidRDefault="00637FBA" w:rsidP="00637FBA"/>
    <w:p w14:paraId="589FD051" w14:textId="77777777" w:rsidR="00381F95" w:rsidRPr="008F786B" w:rsidRDefault="00CD7492" w:rsidP="00936159">
      <w:pPr>
        <w:pStyle w:val="RAN4H1"/>
      </w:pPr>
      <w:bookmarkStart w:id="5" w:name="_Toc116995848"/>
      <w:r w:rsidRPr="008F786B">
        <w:t>Conclusion</w:t>
      </w:r>
      <w:bookmarkEnd w:id="5"/>
    </w:p>
    <w:p w14:paraId="744FBDB8" w14:textId="7A4082E5" w:rsidR="00E22E1C" w:rsidRPr="002B723C" w:rsidRDefault="00E22E1C" w:rsidP="00E22E1C">
      <w:pPr>
        <w:keepNext/>
        <w:spacing w:after="120"/>
        <w:rPr>
          <w:rStyle w:val="normaltextrun"/>
          <w:color w:val="000000"/>
          <w:shd w:val="clear" w:color="auto" w:fill="FFFFFF"/>
        </w:rPr>
      </w:pPr>
      <w:bookmarkStart w:id="6" w:name="_Toc116995849"/>
      <w:r>
        <w:rPr>
          <w:rStyle w:val="normaltextrun"/>
          <w:color w:val="000000"/>
          <w:shd w:val="clear" w:color="auto" w:fill="FFFFFF"/>
          <w:lang w:val="en-US"/>
        </w:rPr>
        <w:t xml:space="preserve">This document shares Nokia’s views on </w:t>
      </w:r>
      <w:r w:rsidRPr="00E86758">
        <w:rPr>
          <w:rStyle w:val="normaltextrun"/>
          <w:color w:val="000000"/>
          <w:shd w:val="clear" w:color="auto" w:fill="FFFFFF"/>
          <w:lang w:val="en-US"/>
        </w:rPr>
        <w:t>BS OTA test scope reduction</w:t>
      </w:r>
      <w:r>
        <w:rPr>
          <w:rStyle w:val="normaltextrun"/>
          <w:color w:val="000000"/>
          <w:shd w:val="clear" w:color="auto" w:fill="FFFFFF"/>
          <w:lang w:val="en-US"/>
        </w:rPr>
        <w:t xml:space="preserve"> objective. </w:t>
      </w:r>
      <w:r w:rsidR="00406928">
        <w:rPr>
          <w:rStyle w:val="normaltextrun"/>
          <w:color w:val="000000"/>
          <w:shd w:val="clear" w:color="auto" w:fill="FFFFFF"/>
          <w:lang w:val="en-US"/>
        </w:rPr>
        <w:t>The following</w:t>
      </w:r>
      <w:r>
        <w:rPr>
          <w:rStyle w:val="normaltextrun"/>
          <w:color w:val="000000"/>
          <w:shd w:val="clear" w:color="auto" w:fill="FFFFFF"/>
          <w:lang w:val="en-US"/>
        </w:rPr>
        <w:t xml:space="preserve"> </w:t>
      </w:r>
      <w:r>
        <w:rPr>
          <w:rStyle w:val="normaltextrun"/>
          <w:color w:val="000000"/>
          <w:shd w:val="clear" w:color="auto" w:fill="FFFFFF"/>
        </w:rPr>
        <w:t xml:space="preserve">observations and proposals </w:t>
      </w:r>
      <w:r w:rsidR="00406928">
        <w:rPr>
          <w:rStyle w:val="normaltextrun"/>
          <w:color w:val="000000"/>
          <w:shd w:val="clear" w:color="auto" w:fill="FFFFFF"/>
        </w:rPr>
        <w:t>have been</w:t>
      </w:r>
      <w:r>
        <w:rPr>
          <w:rStyle w:val="normaltextrun"/>
          <w:color w:val="000000"/>
          <w:shd w:val="clear" w:color="auto" w:fill="FFFFFF"/>
        </w:rPr>
        <w:t xml:space="preserve"> made:</w:t>
      </w:r>
      <w:r>
        <w:rPr>
          <w:rStyle w:val="eop"/>
          <w:color w:val="000000"/>
          <w:shd w:val="clear" w:color="auto" w:fill="FFFFFF"/>
        </w:rPr>
        <w:t> </w:t>
      </w:r>
    </w:p>
    <w:p w14:paraId="40813663" w14:textId="797CA4BE" w:rsidR="00E22E1C" w:rsidRPr="00E86758" w:rsidRDefault="00E22E1C" w:rsidP="00C9343B">
      <w:pPr>
        <w:pStyle w:val="TOC4"/>
        <w:jc w:val="both"/>
        <w:rPr>
          <w:b/>
          <w:bCs/>
        </w:rPr>
      </w:pPr>
    </w:p>
    <w:p w14:paraId="1FEF5996" w14:textId="77777777" w:rsidR="00406928" w:rsidRPr="00E22E1C" w:rsidRDefault="00406928" w:rsidP="00406928">
      <w:pPr>
        <w:overflowPunct w:val="0"/>
        <w:autoSpaceDE w:val="0"/>
        <w:autoSpaceDN w:val="0"/>
        <w:adjustRightInd w:val="0"/>
        <w:spacing w:before="240" w:after="120" w:line="240" w:lineRule="auto"/>
        <w:textAlignment w:val="baseline"/>
        <w:rPr>
          <w:rFonts w:eastAsia="SimSun" w:cs="Times New Roman"/>
          <w:b/>
          <w:iCs/>
          <w:kern w:val="24"/>
          <w:szCs w:val="20"/>
          <w:lang w:val="en-US"/>
        </w:rPr>
      </w:pPr>
      <w:r w:rsidRPr="00E22E1C">
        <w:rPr>
          <w:rFonts w:eastAsia="SimSun" w:cs="Times New Roman"/>
          <w:b/>
          <w:iCs/>
          <w:kern w:val="24"/>
          <w:szCs w:val="20"/>
          <w:lang w:val="en-US"/>
        </w:rPr>
        <w:t>Observation 1: Currently, for TX IM there are 6 interferer offsets (or 12 for NC), 3 on each side of the carriers.</w:t>
      </w:r>
      <w:r>
        <w:rPr>
          <w:rFonts w:eastAsia="SimSun" w:cs="Times New Roman"/>
          <w:b/>
          <w:iCs/>
          <w:kern w:val="24"/>
          <w:szCs w:val="20"/>
          <w:lang w:val="en-US"/>
        </w:rPr>
        <w:t xml:space="preserve"> In case of additional test requirement is counted, then it is even more</w:t>
      </w:r>
    </w:p>
    <w:p w14:paraId="3A882533" w14:textId="77777777" w:rsidR="00406928" w:rsidRDefault="00406928" w:rsidP="00406928">
      <w:pPr>
        <w:overflowPunct w:val="0"/>
        <w:autoSpaceDE w:val="0"/>
        <w:autoSpaceDN w:val="0"/>
        <w:adjustRightInd w:val="0"/>
        <w:spacing w:after="180" w:line="240" w:lineRule="auto"/>
        <w:textAlignment w:val="baseline"/>
        <w:rPr>
          <w:rFonts w:eastAsia="SimSun" w:cs="Times New Roman"/>
          <w:b/>
          <w:bCs/>
          <w:szCs w:val="20"/>
        </w:rPr>
      </w:pPr>
      <w:r w:rsidRPr="00E22E1C">
        <w:rPr>
          <w:rFonts w:eastAsia="SimSun" w:cs="Times New Roman"/>
          <w:b/>
          <w:bCs/>
          <w:szCs w:val="20"/>
        </w:rPr>
        <w:lastRenderedPageBreak/>
        <w:t>Observation 2: The most stringent requirement is at &gt;=10MHz offset from channel edge</w:t>
      </w:r>
    </w:p>
    <w:p w14:paraId="1407D60B" w14:textId="77777777" w:rsidR="00406928" w:rsidRPr="00732B10" w:rsidRDefault="00406928" w:rsidP="00406928">
      <w:pPr>
        <w:rPr>
          <w:rFonts w:eastAsia="SimSun" w:cs="Times New Roman"/>
          <w:b/>
          <w:bCs/>
          <w:szCs w:val="20"/>
        </w:rPr>
      </w:pPr>
      <w:r w:rsidRPr="00E22E1C">
        <w:rPr>
          <w:rFonts w:eastAsia="SimSun" w:cs="Times New Roman"/>
          <w:b/>
          <w:bCs/>
          <w:szCs w:val="20"/>
        </w:rPr>
        <w:t xml:space="preserve">Proposal 1: </w:t>
      </w:r>
      <w:r>
        <w:rPr>
          <w:rFonts w:eastAsia="SimSun" w:cs="Times New Roman"/>
          <w:b/>
          <w:bCs/>
          <w:szCs w:val="20"/>
        </w:rPr>
        <w:t xml:space="preserve">For OBUE test scope reduction we support </w:t>
      </w:r>
      <w:r w:rsidRPr="00732B10">
        <w:rPr>
          <w:rFonts w:eastAsia="SimSun" w:cs="Times New Roman"/>
          <w:b/>
          <w:bCs/>
          <w:szCs w:val="20"/>
        </w:rPr>
        <w:t>Option 1: 1</w:t>
      </w:r>
      <w:r w:rsidRPr="00075811">
        <w:rPr>
          <w:rFonts w:eastAsia="SimSun" w:cs="Times New Roman"/>
          <w:b/>
          <w:bCs/>
          <w:szCs w:val="20"/>
          <w:vertAlign w:val="superscript"/>
        </w:rPr>
        <w:t>st</w:t>
      </w:r>
      <w:r>
        <w:rPr>
          <w:rFonts w:eastAsia="SimSun" w:cs="Times New Roman"/>
          <w:b/>
          <w:bCs/>
          <w:szCs w:val="20"/>
        </w:rPr>
        <w:t xml:space="preserve"> interferer</w:t>
      </w:r>
      <w:r w:rsidRPr="00732B10">
        <w:rPr>
          <w:rFonts w:eastAsia="SimSun" w:cs="Times New Roman"/>
          <w:b/>
          <w:bCs/>
          <w:szCs w:val="20"/>
        </w:rPr>
        <w:t xml:space="preserve"> offset</w:t>
      </w:r>
      <w:r>
        <w:rPr>
          <w:rFonts w:eastAsia="SimSun" w:cs="Times New Roman"/>
          <w:b/>
          <w:bCs/>
          <w:szCs w:val="20"/>
        </w:rPr>
        <w:t>.</w:t>
      </w:r>
      <w:r w:rsidRPr="00732B10">
        <w:rPr>
          <w:rFonts w:eastAsia="SimSun" w:cs="Times New Roman"/>
          <w:b/>
          <w:bCs/>
          <w:szCs w:val="20"/>
        </w:rPr>
        <w:t xml:space="preserve"> </w:t>
      </w:r>
    </w:p>
    <w:p w14:paraId="0BAB2689" w14:textId="6ED8562D" w:rsidR="00406928" w:rsidRPr="00E22E1C" w:rsidRDefault="00406928" w:rsidP="00406928">
      <w:pPr>
        <w:overflowPunct w:val="0"/>
        <w:autoSpaceDE w:val="0"/>
        <w:autoSpaceDN w:val="0"/>
        <w:adjustRightInd w:val="0"/>
        <w:spacing w:before="240" w:after="120" w:line="240" w:lineRule="auto"/>
        <w:ind w:left="1276" w:hanging="1276"/>
        <w:textAlignment w:val="baseline"/>
        <w:rPr>
          <w:rFonts w:eastAsia="SimSun" w:cs="Times New Roman"/>
          <w:b/>
          <w:iCs/>
          <w:kern w:val="24"/>
          <w:szCs w:val="20"/>
        </w:rPr>
      </w:pPr>
      <w:r w:rsidRPr="00E22E1C">
        <w:rPr>
          <w:rFonts w:eastAsia="SimSun" w:cs="Times New Roman"/>
          <w:b/>
          <w:iCs/>
          <w:kern w:val="24"/>
          <w:szCs w:val="20"/>
          <w:lang w:val="en-US"/>
        </w:rPr>
        <w:t xml:space="preserve">Observation </w:t>
      </w:r>
      <w:r>
        <w:rPr>
          <w:rFonts w:eastAsia="SimSun" w:cs="Times New Roman"/>
          <w:b/>
          <w:iCs/>
          <w:kern w:val="24"/>
          <w:szCs w:val="20"/>
          <w:lang w:val="en-US"/>
        </w:rPr>
        <w:t>3</w:t>
      </w:r>
      <w:r w:rsidRPr="00E22E1C">
        <w:rPr>
          <w:rFonts w:eastAsia="SimSun" w:cs="Times New Roman"/>
          <w:b/>
          <w:iCs/>
          <w:kern w:val="24"/>
          <w:szCs w:val="20"/>
          <w:lang w:val="en-US"/>
        </w:rPr>
        <w:t>: Interfering signal step size is 1 MHz in frequency range 30-12750MHz for FR1 and in frequency range 30-6000MHz for FR2.</w:t>
      </w:r>
    </w:p>
    <w:p w14:paraId="3FF214A2" w14:textId="77777777" w:rsidR="00406928" w:rsidRPr="00E22E1C" w:rsidRDefault="00406928" w:rsidP="00406928">
      <w:pPr>
        <w:overflowPunct w:val="0"/>
        <w:autoSpaceDE w:val="0"/>
        <w:autoSpaceDN w:val="0"/>
        <w:adjustRightInd w:val="0"/>
        <w:spacing w:before="240" w:after="120" w:line="240" w:lineRule="auto"/>
        <w:ind w:left="1276" w:hanging="1276"/>
        <w:jc w:val="both"/>
        <w:textAlignment w:val="baseline"/>
        <w:rPr>
          <w:rFonts w:eastAsia="SimSun" w:cs="Times New Roman"/>
          <w:b/>
          <w:iCs/>
          <w:kern w:val="24"/>
          <w:szCs w:val="20"/>
        </w:rPr>
      </w:pPr>
      <w:r w:rsidRPr="00E22E1C">
        <w:rPr>
          <w:rFonts w:eastAsia="SimSun" w:cs="Times New Roman"/>
          <w:b/>
          <w:iCs/>
          <w:kern w:val="24"/>
          <w:szCs w:val="20"/>
        </w:rPr>
        <w:t xml:space="preserve">Observation </w:t>
      </w:r>
      <w:r>
        <w:rPr>
          <w:rFonts w:eastAsia="SimSun" w:cs="Times New Roman"/>
          <w:b/>
          <w:iCs/>
          <w:kern w:val="24"/>
          <w:szCs w:val="20"/>
        </w:rPr>
        <w:t>4</w:t>
      </w:r>
      <w:r w:rsidRPr="00E22E1C">
        <w:rPr>
          <w:rFonts w:eastAsia="SimSun" w:cs="Times New Roman"/>
          <w:b/>
          <w:iCs/>
          <w:kern w:val="24"/>
          <w:szCs w:val="20"/>
        </w:rPr>
        <w:t xml:space="preserve">: Out of all test requirements of radiated conformance test specification TS 38.141-2, the OTA out-of-band blocking case is one of the cases which requires the largest test efforts. </w:t>
      </w:r>
    </w:p>
    <w:p w14:paraId="568131B8" w14:textId="7A6EF5C5" w:rsidR="00406928" w:rsidRPr="00406928" w:rsidRDefault="00406928" w:rsidP="00406928">
      <w:r w:rsidRPr="00E22E1C">
        <w:rPr>
          <w:rFonts w:eastAsia="SimSun" w:cs="Times New Roman"/>
          <w:b/>
          <w:bCs/>
          <w:szCs w:val="20"/>
        </w:rPr>
        <w:t xml:space="preserve">Observation </w:t>
      </w:r>
      <w:r>
        <w:rPr>
          <w:rFonts w:eastAsia="SimSun" w:cs="Times New Roman"/>
          <w:b/>
          <w:bCs/>
          <w:szCs w:val="20"/>
        </w:rPr>
        <w:t>5</w:t>
      </w:r>
      <w:r w:rsidRPr="00E22E1C">
        <w:rPr>
          <w:rFonts w:eastAsia="SimSun" w:cs="Times New Roman"/>
          <w:b/>
          <w:bCs/>
          <w:szCs w:val="20"/>
        </w:rPr>
        <w:t>: Increase of interferer step size from 1 MHz to X MHz effects test efforts proportionally.</w:t>
      </w:r>
      <w:r w:rsidRPr="00E22E1C">
        <w:rPr>
          <w:rFonts w:eastAsia="SimSun" w:cs="Times New Roman"/>
          <w:b/>
          <w:bCs/>
          <w:szCs w:val="20"/>
        </w:rPr>
        <w:br/>
      </w:r>
    </w:p>
    <w:p w14:paraId="55861438" w14:textId="46510F9C" w:rsidR="00406928" w:rsidRPr="00E22E1C" w:rsidRDefault="00406928" w:rsidP="00406928">
      <w:pPr>
        <w:overflowPunct w:val="0"/>
        <w:autoSpaceDE w:val="0"/>
        <w:autoSpaceDN w:val="0"/>
        <w:adjustRightInd w:val="0"/>
        <w:spacing w:after="180" w:line="240" w:lineRule="auto"/>
        <w:textAlignment w:val="baseline"/>
        <w:rPr>
          <w:rFonts w:eastAsia="SimSun" w:cs="Times New Roman"/>
          <w:b/>
          <w:szCs w:val="20"/>
        </w:rPr>
      </w:pPr>
      <w:r w:rsidRPr="00E22E1C">
        <w:rPr>
          <w:rFonts w:eastAsia="SimSun" w:cs="Times New Roman"/>
          <w:b/>
          <w:szCs w:val="20"/>
        </w:rPr>
        <w:t xml:space="preserve">Proposal </w:t>
      </w:r>
      <w:r w:rsidR="00976CBC">
        <w:rPr>
          <w:rFonts w:eastAsia="SimSun" w:cs="Times New Roman"/>
          <w:b/>
          <w:szCs w:val="20"/>
        </w:rPr>
        <w:t>2</w:t>
      </w:r>
      <w:r w:rsidRPr="00E22E1C">
        <w:rPr>
          <w:rFonts w:eastAsia="SimSun" w:cs="Times New Roman"/>
          <w:b/>
          <w:szCs w:val="20"/>
        </w:rPr>
        <w:t xml:space="preserve">: Use 1MHz steps size below 100MHz and 1% of the momentary frequency as the step size for OTA receiver out-of-band blocking testing for frequencies up to 6000 MHz. Use a fixed step size of 60 MHz for frequencies higher than 6000 MHz  </w:t>
      </w:r>
    </w:p>
    <w:p w14:paraId="7AE41661" w14:textId="2B43F097" w:rsidR="00847264" w:rsidRPr="00406928" w:rsidRDefault="00847264" w:rsidP="008C39F7"/>
    <w:p w14:paraId="1B3B7F47" w14:textId="77777777" w:rsidR="003B659E" w:rsidRPr="00E22E1C" w:rsidRDefault="003B659E" w:rsidP="0060543D">
      <w:pPr>
        <w:pStyle w:val="RAN4H1"/>
        <w:numPr>
          <w:ilvl w:val="0"/>
          <w:numId w:val="0"/>
        </w:numPr>
        <w:ind w:left="360" w:hanging="360"/>
      </w:pPr>
      <w:r w:rsidRPr="00E22E1C">
        <w:t>References</w:t>
      </w:r>
      <w:bookmarkEnd w:id="6"/>
    </w:p>
    <w:p w14:paraId="244BE615" w14:textId="4D4FF881" w:rsidR="00CB4D73" w:rsidRPr="00CB4D73" w:rsidRDefault="00CB4D73" w:rsidP="00E22E1C">
      <w:pPr>
        <w:numPr>
          <w:ilvl w:val="0"/>
          <w:numId w:val="30"/>
        </w:numPr>
        <w:overflowPunct w:val="0"/>
        <w:autoSpaceDE w:val="0"/>
        <w:autoSpaceDN w:val="0"/>
        <w:adjustRightInd w:val="0"/>
        <w:spacing w:after="0" w:line="240" w:lineRule="auto"/>
        <w:contextualSpacing/>
        <w:jc w:val="both"/>
        <w:textAlignment w:val="baseline"/>
        <w:rPr>
          <w:rFonts w:eastAsia="SimSun" w:cs="Times New Roman"/>
          <w:szCs w:val="20"/>
          <w:lang w:val="en-US" w:eastAsia="zh-CN"/>
        </w:rPr>
      </w:pPr>
      <w:r w:rsidRPr="00CB4D73">
        <w:rPr>
          <w:rFonts w:eastAsia="SimSun" w:cs="Times New Roman"/>
          <w:szCs w:val="20"/>
          <w:lang w:val="en-US" w:eastAsia="zh-CN"/>
        </w:rPr>
        <w:t>R4-2508658</w:t>
      </w:r>
      <w:r>
        <w:rPr>
          <w:rFonts w:eastAsia="SimSun" w:cs="Times New Roman"/>
          <w:szCs w:val="20"/>
          <w:lang w:val="en-US" w:eastAsia="zh-CN"/>
        </w:rPr>
        <w:t>,</w:t>
      </w:r>
      <w:r w:rsidRPr="00CB4D73">
        <w:rPr>
          <w:rFonts w:eastAsia="SimSun" w:cs="Times New Roman"/>
          <w:szCs w:val="20"/>
          <w:lang w:val="en-US" w:eastAsia="zh-CN"/>
        </w:rPr>
        <w:t xml:space="preserve"> Way Forward for [115][304] NR_BS_RF_Part3_OTA_TR</w:t>
      </w:r>
      <w:r>
        <w:rPr>
          <w:rFonts w:eastAsia="SimSun" w:cs="Times New Roman"/>
          <w:szCs w:val="20"/>
          <w:lang w:val="en-US" w:eastAsia="zh-CN"/>
        </w:rPr>
        <w:t>P,</w:t>
      </w:r>
      <w:r w:rsidRPr="00CB4D73">
        <w:t xml:space="preserve"> </w:t>
      </w:r>
      <w:r w:rsidRPr="00CB4D73">
        <w:rPr>
          <w:rFonts w:eastAsia="SimSun" w:cs="Times New Roman"/>
          <w:szCs w:val="20"/>
          <w:lang w:val="en-US" w:eastAsia="zh-CN"/>
        </w:rPr>
        <w:t xml:space="preserve">ZTE Corporation                   </w:t>
      </w:r>
    </w:p>
    <w:p w14:paraId="4358D67D" w14:textId="77777777" w:rsidR="00E43BF9" w:rsidRPr="00E22E1C" w:rsidRDefault="00E43BF9" w:rsidP="00E43BF9">
      <w:pPr>
        <w:ind w:right="-22"/>
        <w:rPr>
          <w:lang w:val="en-US"/>
        </w:rPr>
      </w:pPr>
    </w:p>
    <w:sectPr w:rsidR="00E43BF9" w:rsidRPr="00E22E1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01F02" w14:textId="77777777" w:rsidR="00AC5837" w:rsidRDefault="00AC5837" w:rsidP="00001C9B">
      <w:pPr>
        <w:spacing w:after="0" w:line="240" w:lineRule="auto"/>
      </w:pPr>
      <w:r>
        <w:separator/>
      </w:r>
    </w:p>
  </w:endnote>
  <w:endnote w:type="continuationSeparator" w:id="0">
    <w:p w14:paraId="5F9BD36E" w14:textId="77777777" w:rsidR="00AC5837" w:rsidRDefault="00AC583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3C16C" w14:textId="77777777" w:rsidR="00AC5837" w:rsidRDefault="00AC5837" w:rsidP="00001C9B">
      <w:pPr>
        <w:spacing w:after="0" w:line="240" w:lineRule="auto"/>
      </w:pPr>
      <w:r>
        <w:separator/>
      </w:r>
    </w:p>
  </w:footnote>
  <w:footnote w:type="continuationSeparator" w:id="0">
    <w:p w14:paraId="1622B1A6" w14:textId="77777777" w:rsidR="00AC5837" w:rsidRDefault="00AC583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7"/>
  </w:num>
  <w:num w:numId="28" w16cid:durableId="2095668156">
    <w:abstractNumId w:val="3"/>
  </w:num>
  <w:num w:numId="29" w16cid:durableId="1212964409">
    <w:abstractNumId w:val="12"/>
  </w:num>
  <w:num w:numId="30" w16cid:durableId="16937212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25AAE"/>
    <w:rsid w:val="00001C9B"/>
    <w:rsid w:val="000040DC"/>
    <w:rsid w:val="00011784"/>
    <w:rsid w:val="000151EF"/>
    <w:rsid w:val="000239F5"/>
    <w:rsid w:val="00061256"/>
    <w:rsid w:val="00072CCA"/>
    <w:rsid w:val="00075811"/>
    <w:rsid w:val="0007601C"/>
    <w:rsid w:val="00081544"/>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6070E"/>
    <w:rsid w:val="00161913"/>
    <w:rsid w:val="001642FC"/>
    <w:rsid w:val="0016496B"/>
    <w:rsid w:val="001743E2"/>
    <w:rsid w:val="001745F8"/>
    <w:rsid w:val="00182687"/>
    <w:rsid w:val="001838CF"/>
    <w:rsid w:val="001868EE"/>
    <w:rsid w:val="00194AEC"/>
    <w:rsid w:val="001A3BA4"/>
    <w:rsid w:val="001A6D1F"/>
    <w:rsid w:val="001B1EA8"/>
    <w:rsid w:val="001B38DC"/>
    <w:rsid w:val="001E30F6"/>
    <w:rsid w:val="00216379"/>
    <w:rsid w:val="00217EE5"/>
    <w:rsid w:val="0023559D"/>
    <w:rsid w:val="00235F5C"/>
    <w:rsid w:val="00240F5B"/>
    <w:rsid w:val="0024235F"/>
    <w:rsid w:val="002433E2"/>
    <w:rsid w:val="00257FA3"/>
    <w:rsid w:val="00271526"/>
    <w:rsid w:val="00277B56"/>
    <w:rsid w:val="00282A74"/>
    <w:rsid w:val="002849D4"/>
    <w:rsid w:val="00295E70"/>
    <w:rsid w:val="002A19F5"/>
    <w:rsid w:val="002A7D7F"/>
    <w:rsid w:val="002B4922"/>
    <w:rsid w:val="002B69F3"/>
    <w:rsid w:val="002C22C3"/>
    <w:rsid w:val="002C2D19"/>
    <w:rsid w:val="002D10FA"/>
    <w:rsid w:val="002D4C55"/>
    <w:rsid w:val="002E2E6E"/>
    <w:rsid w:val="002E6DED"/>
    <w:rsid w:val="00300956"/>
    <w:rsid w:val="00307EE8"/>
    <w:rsid w:val="00311662"/>
    <w:rsid w:val="00317187"/>
    <w:rsid w:val="0032499A"/>
    <w:rsid w:val="00325AAE"/>
    <w:rsid w:val="003341F7"/>
    <w:rsid w:val="00347FEC"/>
    <w:rsid w:val="003509DF"/>
    <w:rsid w:val="00356F45"/>
    <w:rsid w:val="00366B74"/>
    <w:rsid w:val="003774C0"/>
    <w:rsid w:val="00381F95"/>
    <w:rsid w:val="003A710A"/>
    <w:rsid w:val="003B4307"/>
    <w:rsid w:val="003B659E"/>
    <w:rsid w:val="003C275E"/>
    <w:rsid w:val="003C4FDE"/>
    <w:rsid w:val="003E58DF"/>
    <w:rsid w:val="003F7007"/>
    <w:rsid w:val="00403CB0"/>
    <w:rsid w:val="00404C4C"/>
    <w:rsid w:val="00406928"/>
    <w:rsid w:val="00407BDE"/>
    <w:rsid w:val="0041423F"/>
    <w:rsid w:val="00414F81"/>
    <w:rsid w:val="00421F94"/>
    <w:rsid w:val="00426B9A"/>
    <w:rsid w:val="00436A0F"/>
    <w:rsid w:val="00437150"/>
    <w:rsid w:val="0043750A"/>
    <w:rsid w:val="00447577"/>
    <w:rsid w:val="004605BB"/>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86"/>
    <w:rsid w:val="005970EF"/>
    <w:rsid w:val="005B3029"/>
    <w:rsid w:val="005B4801"/>
    <w:rsid w:val="005B69BB"/>
    <w:rsid w:val="005C23A4"/>
    <w:rsid w:val="005C7EFA"/>
    <w:rsid w:val="005D1CDF"/>
    <w:rsid w:val="005D2BB7"/>
    <w:rsid w:val="005D6FFE"/>
    <w:rsid w:val="005E61A8"/>
    <w:rsid w:val="005F6419"/>
    <w:rsid w:val="0060301D"/>
    <w:rsid w:val="0060543D"/>
    <w:rsid w:val="006104DD"/>
    <w:rsid w:val="006130B5"/>
    <w:rsid w:val="00614DD8"/>
    <w:rsid w:val="00617400"/>
    <w:rsid w:val="006269D6"/>
    <w:rsid w:val="00632D29"/>
    <w:rsid w:val="00637FBA"/>
    <w:rsid w:val="0064171D"/>
    <w:rsid w:val="00651D38"/>
    <w:rsid w:val="00664950"/>
    <w:rsid w:val="00683220"/>
    <w:rsid w:val="0068781B"/>
    <w:rsid w:val="00687FA0"/>
    <w:rsid w:val="006A3C11"/>
    <w:rsid w:val="006B7010"/>
    <w:rsid w:val="006C3095"/>
    <w:rsid w:val="006E1151"/>
    <w:rsid w:val="006E6311"/>
    <w:rsid w:val="00701D91"/>
    <w:rsid w:val="007145FF"/>
    <w:rsid w:val="00715B2A"/>
    <w:rsid w:val="00732B10"/>
    <w:rsid w:val="00733B21"/>
    <w:rsid w:val="007376A9"/>
    <w:rsid w:val="007450F1"/>
    <w:rsid w:val="00751515"/>
    <w:rsid w:val="007626B7"/>
    <w:rsid w:val="00766A5A"/>
    <w:rsid w:val="0078212B"/>
    <w:rsid w:val="00782E01"/>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17FE3"/>
    <w:rsid w:val="0082796A"/>
    <w:rsid w:val="0083707A"/>
    <w:rsid w:val="00841BCD"/>
    <w:rsid w:val="00847264"/>
    <w:rsid w:val="00851A8E"/>
    <w:rsid w:val="0085365B"/>
    <w:rsid w:val="008668DA"/>
    <w:rsid w:val="008826C1"/>
    <w:rsid w:val="00883DFD"/>
    <w:rsid w:val="0089210C"/>
    <w:rsid w:val="00893D2E"/>
    <w:rsid w:val="008A1BF7"/>
    <w:rsid w:val="008A5B0E"/>
    <w:rsid w:val="008B0961"/>
    <w:rsid w:val="008C049A"/>
    <w:rsid w:val="008C39F7"/>
    <w:rsid w:val="008F786B"/>
    <w:rsid w:val="0090091A"/>
    <w:rsid w:val="0090373B"/>
    <w:rsid w:val="009042BD"/>
    <w:rsid w:val="00904FE4"/>
    <w:rsid w:val="00905F7A"/>
    <w:rsid w:val="00917C9B"/>
    <w:rsid w:val="00927740"/>
    <w:rsid w:val="00936159"/>
    <w:rsid w:val="009377A5"/>
    <w:rsid w:val="00976CBC"/>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837"/>
    <w:rsid w:val="00AC5CA7"/>
    <w:rsid w:val="00AC6058"/>
    <w:rsid w:val="00AE2BA5"/>
    <w:rsid w:val="00AE56B1"/>
    <w:rsid w:val="00AE6D09"/>
    <w:rsid w:val="00AF7A7C"/>
    <w:rsid w:val="00B02070"/>
    <w:rsid w:val="00B258FE"/>
    <w:rsid w:val="00B26A8A"/>
    <w:rsid w:val="00B408B6"/>
    <w:rsid w:val="00B542DA"/>
    <w:rsid w:val="00B66B7D"/>
    <w:rsid w:val="00B73862"/>
    <w:rsid w:val="00B73F43"/>
    <w:rsid w:val="00B75BBF"/>
    <w:rsid w:val="00B81CDC"/>
    <w:rsid w:val="00BA308C"/>
    <w:rsid w:val="00BA6B66"/>
    <w:rsid w:val="00BA6E48"/>
    <w:rsid w:val="00BD1174"/>
    <w:rsid w:val="00BD3723"/>
    <w:rsid w:val="00BE0AF6"/>
    <w:rsid w:val="00BE1F03"/>
    <w:rsid w:val="00BE58A7"/>
    <w:rsid w:val="00BF2218"/>
    <w:rsid w:val="00C0426B"/>
    <w:rsid w:val="00C045DF"/>
    <w:rsid w:val="00C26D43"/>
    <w:rsid w:val="00C35173"/>
    <w:rsid w:val="00C42F0D"/>
    <w:rsid w:val="00C43F4A"/>
    <w:rsid w:val="00C46548"/>
    <w:rsid w:val="00C574D5"/>
    <w:rsid w:val="00C73F32"/>
    <w:rsid w:val="00C851E4"/>
    <w:rsid w:val="00C87462"/>
    <w:rsid w:val="00C9343B"/>
    <w:rsid w:val="00CA180C"/>
    <w:rsid w:val="00CB22B2"/>
    <w:rsid w:val="00CB4D73"/>
    <w:rsid w:val="00CC3EE2"/>
    <w:rsid w:val="00CD6C0E"/>
    <w:rsid w:val="00CD7492"/>
    <w:rsid w:val="00CE3A6B"/>
    <w:rsid w:val="00D00211"/>
    <w:rsid w:val="00D006D1"/>
    <w:rsid w:val="00D025AE"/>
    <w:rsid w:val="00D03109"/>
    <w:rsid w:val="00D06309"/>
    <w:rsid w:val="00D10440"/>
    <w:rsid w:val="00D300AA"/>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B0AEA"/>
    <w:rsid w:val="00DC7A13"/>
    <w:rsid w:val="00DE7064"/>
    <w:rsid w:val="00DF2997"/>
    <w:rsid w:val="00E10BC4"/>
    <w:rsid w:val="00E1415D"/>
    <w:rsid w:val="00E1502D"/>
    <w:rsid w:val="00E213BD"/>
    <w:rsid w:val="00E22E1C"/>
    <w:rsid w:val="00E233D3"/>
    <w:rsid w:val="00E323E9"/>
    <w:rsid w:val="00E32FB6"/>
    <w:rsid w:val="00E34018"/>
    <w:rsid w:val="00E437D2"/>
    <w:rsid w:val="00E43BF9"/>
    <w:rsid w:val="00E47BC6"/>
    <w:rsid w:val="00E51930"/>
    <w:rsid w:val="00E51BD5"/>
    <w:rsid w:val="00E54B70"/>
    <w:rsid w:val="00E55751"/>
    <w:rsid w:val="00E5652C"/>
    <w:rsid w:val="00E7398E"/>
    <w:rsid w:val="00E82B94"/>
    <w:rsid w:val="00E87217"/>
    <w:rsid w:val="00EA2311"/>
    <w:rsid w:val="00EC7BC3"/>
    <w:rsid w:val="00ED7600"/>
    <w:rsid w:val="00EF6073"/>
    <w:rsid w:val="00EF698B"/>
    <w:rsid w:val="00F1362C"/>
    <w:rsid w:val="00F203EF"/>
    <w:rsid w:val="00F2616B"/>
    <w:rsid w:val="00F414F1"/>
    <w:rsid w:val="00F508B8"/>
    <w:rsid w:val="00F72CB1"/>
    <w:rsid w:val="00F8215E"/>
    <w:rsid w:val="00F824F5"/>
    <w:rsid w:val="00F87718"/>
    <w:rsid w:val="00F90FAB"/>
    <w:rsid w:val="00F9374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4D665"/>
  <w15:chartTrackingRefBased/>
  <w15:docId w15:val="{A5EB6928-CF78-49AE-95BE-55261C14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92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nhideWhenUsed/>
    <w:qFormat/>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customStyle="1" w:styleId="TableGrid1">
    <w:name w:val="TableGrid1"/>
    <w:basedOn w:val="TableNormal"/>
    <w:next w:val="TableGrid"/>
    <w:uiPriority w:val="39"/>
    <w:qFormat/>
    <w:rsid w:val="00E22E1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22E1C"/>
  </w:style>
  <w:style w:type="character" w:customStyle="1" w:styleId="eop">
    <w:name w:val="eop"/>
    <w:basedOn w:val="DefaultParagraphFont"/>
    <w:rsid w:val="00E22E1C"/>
  </w:style>
  <w:style w:type="character" w:customStyle="1" w:styleId="TOC4Char">
    <w:name w:val="TOC 4 Char"/>
    <w:aliases w:val="Observation Char"/>
    <w:basedOn w:val="DefaultParagraphFont"/>
    <w:link w:val="TOC4"/>
    <w:rsid w:val="00E22E1C"/>
    <w:rPr>
      <w:rFonts w:ascii="Times New Roman" w:hAnsi="Times New Roman"/>
      <w:sz w:val="20"/>
      <w:lang w:val="en-GB"/>
    </w:rPr>
  </w:style>
  <w:style w:type="table" w:customStyle="1" w:styleId="TableGrid2">
    <w:name w:val="TableGrid2"/>
    <w:basedOn w:val="TableNormal"/>
    <w:next w:val="TableGrid"/>
    <w:uiPriority w:val="39"/>
    <w:qFormat/>
    <w:rsid w:val="00E22E1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6%20Bangalore\Contributions\TDoc_Template_RAN4%23116-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RBI5PAMIO524-1616901215-51683</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https://nokia.sharepoint.com/sites/gxp/_layouts/15/DocIdRedir.aspx?ID=RBI5PAMIO524-1616901215-51683</Url>
      <Description>RBI5PAMIO524-1616901215-51683</Description>
    </_dlc_DocIdUrl>
    <Comments xmlns="3f2ce089-3858-4176-9a21-a30f9204848e">OK</Comments>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TDoc_Template_RAN4#116-light.dotx</Template>
  <TotalTime>173</TotalTime>
  <Pages>6</Pages>
  <Words>1765</Words>
  <Characters>10066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17</cp:revision>
  <dcterms:created xsi:type="dcterms:W3CDTF">2025-06-23T13:12:00Z</dcterms:created>
  <dcterms:modified xsi:type="dcterms:W3CDTF">2025-08-15T18:58:00Z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6ad105e3-7e92-441b-815c-ee7b1c2a392a</vt:lpwstr>
  </property>
</Properties>
</file>